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12D3" w14:textId="77777777" w:rsidR="00584119" w:rsidRDefault="00E92CD1" w:rsidP="00584119">
      <w:pPr>
        <w:spacing w:after="120" w:line="276" w:lineRule="auto"/>
        <w:jc w:val="right"/>
        <w:rPr>
          <w:rFonts w:cs="Times New Roman"/>
          <w:b/>
          <w:bCs/>
          <w:color w:val="auto"/>
          <w:u w:val="single"/>
        </w:rPr>
      </w:pPr>
      <w:r w:rsidRPr="00E92CD1">
        <w:rPr>
          <w:rFonts w:cs="Times New Roman"/>
          <w:bCs/>
          <w:color w:val="auto"/>
          <w:u w:color="44546A"/>
        </w:rPr>
        <w:t xml:space="preserve">Warszawa, dn. </w:t>
      </w:r>
      <w:r w:rsidR="007E4521">
        <w:rPr>
          <w:rFonts w:cs="Times New Roman"/>
          <w:bCs/>
          <w:color w:val="auto"/>
          <w:u w:color="44546A"/>
        </w:rPr>
        <w:t>1</w:t>
      </w:r>
      <w:r w:rsidR="00B55EA2">
        <w:rPr>
          <w:rFonts w:cs="Times New Roman"/>
          <w:bCs/>
          <w:color w:val="auto"/>
          <w:u w:color="44546A"/>
        </w:rPr>
        <w:t>6</w:t>
      </w:r>
      <w:r w:rsidR="00EC7FAE">
        <w:rPr>
          <w:rFonts w:cs="Times New Roman"/>
          <w:bCs/>
          <w:color w:val="auto"/>
          <w:u w:color="44546A"/>
        </w:rPr>
        <w:t xml:space="preserve"> </w:t>
      </w:r>
      <w:r w:rsidRPr="00E92CD1">
        <w:rPr>
          <w:rFonts w:cs="Times New Roman"/>
          <w:bCs/>
          <w:color w:val="auto"/>
          <w:u w:color="44546A"/>
        </w:rPr>
        <w:t>czerwca 2020 r.</w:t>
      </w:r>
    </w:p>
    <w:p w14:paraId="1BEF15AD" w14:textId="77777777" w:rsidR="00584119" w:rsidRDefault="00584119" w:rsidP="00584119">
      <w:pPr>
        <w:spacing w:after="120" w:line="276" w:lineRule="auto"/>
        <w:jc w:val="center"/>
        <w:rPr>
          <w:rFonts w:cs="Times New Roman"/>
          <w:b/>
          <w:bCs/>
          <w:color w:val="auto"/>
          <w:u w:val="single"/>
        </w:rPr>
      </w:pPr>
    </w:p>
    <w:p w14:paraId="3E1F4C6A" w14:textId="77777777" w:rsidR="00584119" w:rsidRPr="00584119" w:rsidRDefault="001C087C" w:rsidP="00584119">
      <w:pPr>
        <w:spacing w:after="120" w:line="276" w:lineRule="auto"/>
        <w:jc w:val="center"/>
        <w:rPr>
          <w:rFonts w:cs="Times New Roman"/>
          <w:b/>
          <w:bCs/>
          <w:color w:val="auto"/>
          <w:u w:val="single"/>
        </w:rPr>
      </w:pPr>
      <w:r>
        <w:rPr>
          <w:rFonts w:cs="Times New Roman"/>
          <w:b/>
          <w:bCs/>
          <w:color w:val="auto"/>
          <w:u w:val="single"/>
        </w:rPr>
        <w:t>N</w:t>
      </w:r>
      <w:r w:rsidRPr="00227874">
        <w:rPr>
          <w:rFonts w:cs="Times New Roman"/>
          <w:b/>
          <w:bCs/>
          <w:color w:val="auto"/>
          <w:u w:val="single"/>
        </w:rPr>
        <w:t>ajczęście</w:t>
      </w:r>
      <w:r>
        <w:rPr>
          <w:rFonts w:cs="Times New Roman"/>
          <w:b/>
          <w:bCs/>
          <w:color w:val="auto"/>
          <w:u w:val="single"/>
        </w:rPr>
        <w:t>j zadawane pytania i odpowiedzi (Q&amp;A)</w:t>
      </w:r>
    </w:p>
    <w:p w14:paraId="51C34BAF" w14:textId="77777777" w:rsidR="007E4521" w:rsidRDefault="001C087C">
      <w:pPr>
        <w:spacing w:after="120" w:line="276" w:lineRule="auto"/>
        <w:jc w:val="center"/>
        <w:rPr>
          <w:rFonts w:cs="Times New Roman"/>
          <w:b/>
          <w:bCs/>
          <w:color w:val="auto"/>
          <w:u w:color="44546A"/>
        </w:rPr>
      </w:pPr>
      <w:r>
        <w:rPr>
          <w:rFonts w:cs="Times New Roman"/>
          <w:b/>
          <w:bCs/>
          <w:color w:val="auto"/>
          <w:u w:color="44546A"/>
        </w:rPr>
        <w:t>dotyczące S</w:t>
      </w:r>
      <w:r w:rsidR="00A467CB" w:rsidRPr="006612B7">
        <w:rPr>
          <w:rFonts w:cs="Times New Roman"/>
          <w:b/>
          <w:bCs/>
          <w:color w:val="auto"/>
          <w:u w:color="44546A"/>
        </w:rPr>
        <w:t>tanowisk</w:t>
      </w:r>
      <w:r>
        <w:rPr>
          <w:rFonts w:cs="Times New Roman"/>
          <w:b/>
          <w:bCs/>
          <w:color w:val="auto"/>
          <w:u w:color="44546A"/>
        </w:rPr>
        <w:t>a</w:t>
      </w:r>
      <w:r w:rsidR="00A467CB" w:rsidRPr="006612B7">
        <w:rPr>
          <w:rFonts w:cs="Times New Roman"/>
          <w:b/>
          <w:bCs/>
          <w:color w:val="auto"/>
          <w:u w:color="44546A"/>
        </w:rPr>
        <w:t xml:space="preserve"> banków w zakresie ujednolicenia zasad oferowania narzędzi pomocowych</w:t>
      </w:r>
      <w:r w:rsidR="00A467CB">
        <w:rPr>
          <w:rFonts w:cs="Times New Roman"/>
          <w:b/>
          <w:bCs/>
          <w:color w:val="auto"/>
          <w:u w:color="44546A"/>
        </w:rPr>
        <w:t xml:space="preserve"> dla klientów sektora bankowego</w:t>
      </w:r>
      <w:r w:rsidR="00E92CD1">
        <w:rPr>
          <w:rFonts w:cs="Times New Roman"/>
          <w:b/>
          <w:bCs/>
          <w:color w:val="auto"/>
          <w:u w:color="44546A"/>
        </w:rPr>
        <w:t xml:space="preserve"> (moratorium pozaustawowe)</w:t>
      </w:r>
      <w:r w:rsidR="007E4521">
        <w:rPr>
          <w:rFonts w:cs="Times New Roman"/>
          <w:b/>
          <w:bCs/>
          <w:color w:val="auto"/>
          <w:u w:color="44546A"/>
        </w:rPr>
        <w:t xml:space="preserve"> </w:t>
      </w:r>
      <w:r w:rsidR="00EC7FAE">
        <w:rPr>
          <w:rFonts w:cs="Times New Roman"/>
          <w:b/>
          <w:bCs/>
          <w:color w:val="auto"/>
          <w:u w:color="44546A"/>
        </w:rPr>
        <w:t xml:space="preserve"> </w:t>
      </w:r>
    </w:p>
    <w:p w14:paraId="4C3B55DC" w14:textId="77777777" w:rsidR="007E4521" w:rsidRDefault="007E4521">
      <w:pPr>
        <w:spacing w:after="120" w:line="276" w:lineRule="auto"/>
        <w:jc w:val="center"/>
        <w:rPr>
          <w:rFonts w:cs="Times New Roman"/>
          <w:b/>
          <w:bCs/>
          <w:color w:val="auto"/>
          <w:u w:color="44546A"/>
        </w:rPr>
      </w:pPr>
    </w:p>
    <w:p w14:paraId="1B59B83C" w14:textId="77777777" w:rsidR="00150DA5" w:rsidRPr="007E4521" w:rsidRDefault="00FC7BA0">
      <w:pPr>
        <w:spacing w:after="120" w:line="276" w:lineRule="auto"/>
        <w:jc w:val="center"/>
        <w:rPr>
          <w:rFonts w:cs="Times New Roman"/>
          <w:b/>
          <w:bCs/>
          <w:color w:val="auto"/>
          <w:u w:val="single"/>
        </w:rPr>
      </w:pPr>
      <w:r>
        <w:rPr>
          <w:rFonts w:cs="Times New Roman"/>
          <w:b/>
          <w:bCs/>
          <w:color w:val="auto"/>
          <w:u w:val="single"/>
        </w:rPr>
        <w:t>A</w:t>
      </w:r>
      <w:r w:rsidR="007E4521" w:rsidRPr="007E4521">
        <w:rPr>
          <w:rFonts w:cs="Times New Roman"/>
          <w:b/>
          <w:bCs/>
          <w:color w:val="auto"/>
          <w:u w:val="single"/>
        </w:rPr>
        <w:t>ktualizacja na dzień 19 czerwca 2020 r.</w:t>
      </w:r>
    </w:p>
    <w:p w14:paraId="5BFD8B12" w14:textId="77777777" w:rsidR="00135638" w:rsidRDefault="00135638">
      <w:pPr>
        <w:spacing w:after="120" w:line="276" w:lineRule="auto"/>
        <w:rPr>
          <w:rFonts w:cs="Times New Roman"/>
          <w:bCs/>
          <w:i/>
          <w:color w:val="auto"/>
          <w:u w:color="44546A"/>
        </w:rPr>
      </w:pPr>
    </w:p>
    <w:p w14:paraId="28CD1100" w14:textId="77777777" w:rsidR="00135638" w:rsidRDefault="00591F4B">
      <w:pPr>
        <w:spacing w:after="120" w:line="276" w:lineRule="auto"/>
        <w:rPr>
          <w:rFonts w:cs="Times New Roman"/>
          <w:bCs/>
          <w:i/>
          <w:color w:val="auto"/>
          <w:u w:color="44546A"/>
        </w:rPr>
      </w:pPr>
      <w:r w:rsidRPr="00591F4B">
        <w:rPr>
          <w:rFonts w:cs="Times New Roman"/>
          <w:bCs/>
          <w:i/>
          <w:color w:val="auto"/>
          <w:u w:color="44546A"/>
        </w:rPr>
        <w:t xml:space="preserve"> W ramkach zawarte są poszczególne treści stanowiska, co do których zgłaszano pytania. Pod ramkami </w:t>
      </w:r>
      <w:r w:rsidR="00CF12F7">
        <w:rPr>
          <w:rFonts w:cs="Times New Roman"/>
          <w:bCs/>
          <w:i/>
          <w:color w:val="auto"/>
          <w:u w:color="44546A"/>
        </w:rPr>
        <w:t xml:space="preserve">zaś </w:t>
      </w:r>
      <w:r w:rsidRPr="00591F4B">
        <w:rPr>
          <w:rFonts w:cs="Times New Roman"/>
          <w:bCs/>
          <w:i/>
          <w:color w:val="auto"/>
          <w:u w:color="44546A"/>
        </w:rPr>
        <w:t>ujęto</w:t>
      </w:r>
      <w:r w:rsidR="00CF12F7">
        <w:rPr>
          <w:rFonts w:cs="Times New Roman"/>
          <w:bCs/>
          <w:i/>
          <w:color w:val="auto"/>
          <w:u w:color="44546A"/>
        </w:rPr>
        <w:t xml:space="preserve"> te</w:t>
      </w:r>
      <w:r w:rsidRPr="00591F4B">
        <w:rPr>
          <w:rFonts w:cs="Times New Roman"/>
          <w:bCs/>
          <w:i/>
          <w:color w:val="auto"/>
          <w:u w:color="44546A"/>
        </w:rPr>
        <w:t xml:space="preserve"> pytania wraz ze stosownymi odpowiedziami. </w:t>
      </w:r>
    </w:p>
    <w:p w14:paraId="5E11F036" w14:textId="77777777" w:rsidR="00135638" w:rsidRDefault="00591F4B">
      <w:pPr>
        <w:spacing w:after="120" w:line="276" w:lineRule="auto"/>
        <w:rPr>
          <w:rFonts w:cs="Times New Roman"/>
          <w:bCs/>
          <w:i/>
          <w:color w:val="auto"/>
          <w:u w:color="44546A"/>
        </w:rPr>
      </w:pPr>
      <w:r w:rsidRPr="00591F4B">
        <w:rPr>
          <w:rFonts w:cs="Times New Roman"/>
          <w:bCs/>
          <w:i/>
          <w:color w:val="auto"/>
          <w:u w:color="44546A"/>
        </w:rPr>
        <w:t xml:space="preserve"> </w:t>
      </w:r>
    </w:p>
    <w:p w14:paraId="71391ED5" w14:textId="77777777" w:rsidR="00A467CB" w:rsidRPr="00227874" w:rsidRDefault="00227874" w:rsidP="00227874">
      <w:pPr>
        <w:pStyle w:val="Akapitzlist"/>
        <w:numPr>
          <w:ilvl w:val="0"/>
          <w:numId w:val="8"/>
        </w:numPr>
        <w:spacing w:after="120" w:line="276" w:lineRule="auto"/>
        <w:rPr>
          <w:rFonts w:cs="Times New Roman"/>
          <w:b/>
          <w:bCs/>
          <w:color w:val="auto"/>
          <w:u w:color="44546A"/>
        </w:rPr>
      </w:pPr>
      <w:r w:rsidRPr="00227874">
        <w:rPr>
          <w:rFonts w:cs="Times New Roman"/>
          <w:b/>
          <w:bCs/>
          <w:color w:val="auto"/>
          <w:u w:color="44546A"/>
        </w:rPr>
        <w:t xml:space="preserve">Pytania i odpowiedzi w zakresie pkt. I: </w:t>
      </w:r>
      <w:r w:rsidR="00A467CB" w:rsidRPr="006507D0">
        <w:rPr>
          <w:rFonts w:cs="Times New Roman"/>
          <w:bCs/>
          <w:color w:val="auto"/>
          <w:u w:color="44546A"/>
        </w:rPr>
        <w:t>Postanowienia ogólne</w:t>
      </w:r>
    </w:p>
    <w:p w14:paraId="3760BBB4" w14:textId="77777777" w:rsidR="00E46EB9" w:rsidRPr="00386CDD" w:rsidRDefault="00E46EB9" w:rsidP="00386CDD">
      <w:pPr>
        <w:spacing w:after="120"/>
        <w:jc w:val="both"/>
        <w:rPr>
          <w:rFonts w:cs="Times New Roman"/>
          <w:bCs/>
          <w:color w:val="auto"/>
          <w:u w:color="44546A"/>
        </w:rPr>
      </w:pPr>
    </w:p>
    <w:p w14:paraId="150DB8A4" w14:textId="77777777" w:rsidR="00CA1D89" w:rsidRDefault="005C28C3" w:rsidP="00CA1D89">
      <w:pPr>
        <w:pBdr>
          <w:top w:val="single" w:sz="8" w:space="1" w:color="auto"/>
          <w:left w:val="single" w:sz="8" w:space="1" w:color="auto"/>
          <w:bottom w:val="single" w:sz="8" w:space="1" w:color="auto"/>
          <w:right w:val="single" w:sz="8" w:space="1" w:color="auto"/>
        </w:pBdr>
        <w:spacing w:after="120"/>
        <w:jc w:val="both"/>
        <w:rPr>
          <w:rFonts w:cs="Times New Roman"/>
          <w:bCs/>
          <w:color w:val="auto"/>
          <w:u w:color="44546A"/>
        </w:rPr>
      </w:pPr>
      <w:r w:rsidRPr="001763DA">
        <w:rPr>
          <w:rFonts w:cs="Times New Roman"/>
          <w:bCs/>
          <w:color w:val="auto"/>
          <w:highlight w:val="darkGray"/>
          <w:u w:color="44546A"/>
        </w:rPr>
        <w:t xml:space="preserve">Treść ppkt. </w:t>
      </w:r>
      <w:r w:rsidR="00E46EB9" w:rsidRPr="001763DA">
        <w:rPr>
          <w:rFonts w:cs="Times New Roman"/>
          <w:bCs/>
          <w:color w:val="auto"/>
          <w:highlight w:val="darkGray"/>
          <w:u w:color="44546A"/>
        </w:rPr>
        <w:t>2</w:t>
      </w:r>
      <w:r w:rsidRPr="001763DA">
        <w:rPr>
          <w:rFonts w:cs="Times New Roman"/>
          <w:bCs/>
          <w:color w:val="auto"/>
          <w:u w:color="44546A"/>
        </w:rPr>
        <w:t xml:space="preserve"> </w:t>
      </w:r>
    </w:p>
    <w:p w14:paraId="4A7133A9" w14:textId="77777777" w:rsidR="00CA1D89" w:rsidRDefault="00CA1D89" w:rsidP="00CA1D89">
      <w:pPr>
        <w:pBdr>
          <w:top w:val="single" w:sz="8" w:space="1" w:color="auto"/>
          <w:left w:val="single" w:sz="8" w:space="1" w:color="auto"/>
          <w:bottom w:val="single" w:sz="8" w:space="1" w:color="auto"/>
          <w:right w:val="single" w:sz="8" w:space="1" w:color="auto"/>
        </w:pBdr>
        <w:spacing w:after="120"/>
        <w:jc w:val="both"/>
        <w:rPr>
          <w:rFonts w:cs="Times New Roman"/>
          <w:bCs/>
          <w:color w:val="auto"/>
          <w:u w:color="44546A"/>
        </w:rPr>
      </w:pPr>
      <w:r w:rsidRPr="00CA1D89">
        <w:rPr>
          <w:rFonts w:cs="Times New Roman"/>
          <w:bCs/>
          <w:i/>
          <w:color w:val="auto"/>
          <w:u w:color="44546A"/>
        </w:rPr>
        <w:t xml:space="preserve">Ma ono charakter moratorium pozaustawowego w rozumieniu pkt. 10 lit a Wytycznych EBA </w:t>
      </w:r>
      <w:r w:rsidR="005C28C3" w:rsidRPr="00260374">
        <w:rPr>
          <w:rFonts w:cs="Times New Roman"/>
          <w:bCs/>
          <w:i/>
          <w:color w:val="auto"/>
          <w:u w:color="44546A"/>
        </w:rPr>
        <w:t xml:space="preserve">dotyczących ustawowych i pozaustawowych moratoriów na spłaty kredytów, stosowanych w obliczu kryzysu spowodowanego przez COVID-19, tj. nieustawodawczej  inicjatywie  przewidującej  ulgę  w  spłacie  podjętej  przez instytucję  w  ramach  branżowego  lub  sektorowego  programu  moratoryjnego uzgodnionego lub koordynowanego w obrębie sektora bankowego lub jego istotnej części, w miarę możliwości we współpracy z organami publicznymi, który to program moratoryjny jest otwarty dla zainteresowanych i przewiduje podjęcie podobnych działań na rzecz  zapewnienia  ulgi w spłacie podejmowanych przez odpowiednie instytucje kredytowe </w:t>
      </w:r>
      <w:r w:rsidRPr="00CA1D89">
        <w:rPr>
          <w:rFonts w:cs="Times New Roman"/>
          <w:bCs/>
          <w:i/>
          <w:color w:val="auto"/>
          <w:u w:color="44546A"/>
        </w:rPr>
        <w:t>(dalej: Wytyczne EBA).</w:t>
      </w:r>
    </w:p>
    <w:p w14:paraId="73D7AA31" w14:textId="77777777" w:rsidR="00CA1D89" w:rsidRPr="00CA1D89" w:rsidRDefault="00CA1D89" w:rsidP="00CA1D89">
      <w:pPr>
        <w:pStyle w:val="Akapitzlist"/>
        <w:spacing w:after="120"/>
        <w:ind w:left="360"/>
        <w:contextualSpacing w:val="0"/>
        <w:jc w:val="both"/>
        <w:rPr>
          <w:rFonts w:cs="Times New Roman"/>
          <w:iCs/>
        </w:rPr>
      </w:pPr>
    </w:p>
    <w:p w14:paraId="33A904CD" w14:textId="77777777" w:rsidR="002B7F93" w:rsidRPr="001763DA" w:rsidRDefault="005C28C3" w:rsidP="001763DA">
      <w:pPr>
        <w:pStyle w:val="Akapitzlist"/>
        <w:numPr>
          <w:ilvl w:val="0"/>
          <w:numId w:val="15"/>
        </w:numPr>
        <w:spacing w:after="120"/>
        <w:contextualSpacing w:val="0"/>
        <w:jc w:val="both"/>
        <w:rPr>
          <w:rStyle w:val="Uwydatnienie"/>
          <w:rFonts w:cs="Times New Roman"/>
          <w:i w:val="0"/>
        </w:rPr>
      </w:pPr>
      <w:r w:rsidRPr="001763DA">
        <w:rPr>
          <w:rFonts w:cs="Times New Roman"/>
          <w:b/>
          <w:bCs/>
          <w:highlight w:val="cyan"/>
        </w:rPr>
        <w:t>Pytanie:</w:t>
      </w:r>
      <w:r w:rsidRPr="001763DA">
        <w:rPr>
          <w:rFonts w:cs="Times New Roman"/>
        </w:rPr>
        <w:t xml:space="preserve"> </w:t>
      </w:r>
      <w:r w:rsidRPr="001763DA">
        <w:rPr>
          <w:rStyle w:val="Uwydatnienie"/>
          <w:rFonts w:cs="Times New Roman"/>
          <w:i w:val="0"/>
        </w:rPr>
        <w:t>Czy moratorium ma charakter informacyjny</w:t>
      </w:r>
      <w:r w:rsidR="00EC5564" w:rsidRPr="001763DA">
        <w:rPr>
          <w:rStyle w:val="Uwydatnienie"/>
          <w:rFonts w:cs="Times New Roman"/>
          <w:i w:val="0"/>
        </w:rPr>
        <w:t>,</w:t>
      </w:r>
      <w:r w:rsidRPr="001763DA">
        <w:rPr>
          <w:rStyle w:val="Uwydatnienie"/>
          <w:rFonts w:cs="Times New Roman"/>
          <w:i w:val="0"/>
        </w:rPr>
        <w:t xml:space="preserve"> czy też stanowi nowe zobowiązanie dla banków do przyjęcia wskazanych w moratorium zasad?</w:t>
      </w:r>
    </w:p>
    <w:p w14:paraId="7629EEA2" w14:textId="77777777" w:rsidR="005C28C3" w:rsidRPr="00BB0BDB" w:rsidRDefault="005C28C3" w:rsidP="00BB0BDB">
      <w:pPr>
        <w:pStyle w:val="Akapitzlist"/>
        <w:spacing w:after="120"/>
        <w:ind w:left="360"/>
        <w:contextualSpacing w:val="0"/>
        <w:jc w:val="both"/>
        <w:rPr>
          <w:rFonts w:cs="Times New Roman"/>
          <w:u w:color="44546A"/>
        </w:rPr>
      </w:pPr>
      <w:r w:rsidRPr="001763DA">
        <w:rPr>
          <w:rFonts w:cs="Times New Roman"/>
          <w:b/>
          <w:bCs/>
          <w:color w:val="auto"/>
          <w:highlight w:val="yellow"/>
        </w:rPr>
        <w:t>Odpowiedź:</w:t>
      </w:r>
      <w:r w:rsidRPr="001763DA">
        <w:rPr>
          <w:rFonts w:cs="Times New Roman"/>
        </w:rPr>
        <w:t xml:space="preserve"> </w:t>
      </w:r>
      <w:r w:rsidR="00DC1ACE" w:rsidRPr="001763DA">
        <w:rPr>
          <w:rFonts w:cs="Times New Roman"/>
        </w:rPr>
        <w:t>Dokument nie ma charakteru informacyjnego. Stanowi tzw. moratorium pozaustawowe w rozumieniu Wytycznych EBA i w tym zakresie jest zobowiązaniem do przyjęcia wskazanych w moratorium zasad celem zachowania ochrony gwarantowanej przez Wytyczne EBA dla operacji odroczeń. Obowiązuje ono od 13 marca do 30 czerwca 2020 r. (19 maja zostało notyfikowane do EBA)</w:t>
      </w:r>
      <w:r w:rsidR="00BB0BDB">
        <w:rPr>
          <w:rFonts w:cs="Times New Roman"/>
          <w:bCs/>
          <w:color w:val="auto"/>
        </w:rPr>
        <w:t>, z</w:t>
      </w:r>
      <w:r w:rsidR="00250D25" w:rsidRPr="001763DA">
        <w:rPr>
          <w:rFonts w:cs="Times New Roman"/>
          <w:bCs/>
          <w:color w:val="auto"/>
        </w:rPr>
        <w:t xml:space="preserve"> zastrzeżeniem, że </w:t>
      </w:r>
      <w:r w:rsidR="003821D0" w:rsidRPr="001763DA">
        <w:rPr>
          <w:rFonts w:cs="Times New Roman"/>
        </w:rPr>
        <w:t xml:space="preserve">oferowanie </w:t>
      </w:r>
      <w:r w:rsidR="003821D0" w:rsidRPr="001763DA">
        <w:rPr>
          <w:rFonts w:cs="Times New Roman"/>
          <w:u w:color="44546A"/>
        </w:rPr>
        <w:t>wszystkich instrumentów pomocowych na zasadach określonych w stanowisku nastąpi</w:t>
      </w:r>
      <w:r w:rsidR="00BB0BDB">
        <w:rPr>
          <w:rFonts w:cs="Times New Roman"/>
          <w:u w:color="44546A"/>
        </w:rPr>
        <w:t>ć</w:t>
      </w:r>
      <w:r w:rsidR="003821D0" w:rsidRPr="001763DA">
        <w:rPr>
          <w:rFonts w:cs="Times New Roman"/>
          <w:u w:color="44546A"/>
        </w:rPr>
        <w:t xml:space="preserve"> </w:t>
      </w:r>
      <w:r w:rsidR="00BB0BDB">
        <w:rPr>
          <w:rFonts w:cs="Times New Roman"/>
          <w:u w:color="44546A"/>
        </w:rPr>
        <w:t xml:space="preserve">miało wedle jednolitego komunikatu Banków </w:t>
      </w:r>
      <w:r w:rsidR="003821D0" w:rsidRPr="001763DA">
        <w:rPr>
          <w:rFonts w:cs="Times New Roman"/>
          <w:u w:color="44546A"/>
        </w:rPr>
        <w:t>od</w:t>
      </w:r>
      <w:r w:rsidR="00BB0BDB">
        <w:rPr>
          <w:rFonts w:cs="Times New Roman"/>
          <w:u w:color="44546A"/>
        </w:rPr>
        <w:t xml:space="preserve"> </w:t>
      </w:r>
      <w:r w:rsidR="003821D0" w:rsidRPr="00BB0BDB">
        <w:rPr>
          <w:rFonts w:cs="Times New Roman"/>
          <w:b/>
          <w:u w:val="single"/>
        </w:rPr>
        <w:t>8 czerwca 2020 r.</w:t>
      </w:r>
      <w:r w:rsidR="003821D0" w:rsidRPr="00BB0BDB">
        <w:rPr>
          <w:rFonts w:cs="Times New Roman"/>
          <w:bCs/>
          <w:color w:val="auto"/>
        </w:rPr>
        <w:t xml:space="preserve"> Do </w:t>
      </w:r>
      <w:r w:rsidR="00250D25" w:rsidRPr="00BB0BDB">
        <w:rPr>
          <w:rFonts w:cs="Times New Roman"/>
          <w:u w:color="44546A"/>
        </w:rPr>
        <w:t xml:space="preserve">tego czasu banki </w:t>
      </w:r>
      <w:r w:rsidR="00BB0BDB">
        <w:rPr>
          <w:rFonts w:cs="Times New Roman"/>
          <w:u w:color="44546A"/>
        </w:rPr>
        <w:t xml:space="preserve">miały </w:t>
      </w:r>
      <w:r w:rsidR="00250D25" w:rsidRPr="00BB0BDB">
        <w:rPr>
          <w:rFonts w:cs="Times New Roman"/>
          <w:u w:color="44546A"/>
        </w:rPr>
        <w:t xml:space="preserve">dostosować do jednolitych zasad swoje procesy i systemy </w:t>
      </w:r>
      <w:r w:rsidR="00250D25" w:rsidRPr="00BB0BDB">
        <w:rPr>
          <w:rFonts w:cs="Times New Roman"/>
        </w:rPr>
        <w:t>informatyczne.</w:t>
      </w:r>
    </w:p>
    <w:p w14:paraId="41B4A59A" w14:textId="77777777" w:rsidR="002B7F93" w:rsidRPr="001763DA" w:rsidRDefault="00F10C96" w:rsidP="001763D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eastAsia="Times New Roman" w:cs="Times New Roman"/>
        </w:rPr>
      </w:pPr>
      <w:r w:rsidRPr="001763DA">
        <w:rPr>
          <w:rFonts w:cs="Times New Roman"/>
          <w:b/>
          <w:bCs/>
          <w:highlight w:val="cyan"/>
        </w:rPr>
        <w:t>Pytanie:</w:t>
      </w:r>
      <w:r w:rsidRPr="001763DA">
        <w:rPr>
          <w:rFonts w:eastAsia="Times New Roman" w:cs="Times New Roman"/>
        </w:rPr>
        <w:t xml:space="preserve"> Czy wniosek złożony przez Klienta podlega rozpatrzeniu zgodnie z ustawą czy moratorium? Zgodnie z ustawą o szczegółowych rozwiązaniach związanych z zapobieganiem, przeciwdziałaniem i zwalczaniem COVID-19- art. 31</w:t>
      </w:r>
      <w:r w:rsidR="00BB0BDB">
        <w:rPr>
          <w:rFonts w:eastAsia="Times New Roman" w:cs="Times New Roman"/>
        </w:rPr>
        <w:t>f</w:t>
      </w:r>
      <w:r w:rsidRPr="001763DA">
        <w:rPr>
          <w:rFonts w:eastAsia="Times New Roman" w:cs="Times New Roman"/>
        </w:rPr>
        <w:t xml:space="preserve"> ocena sytuacji finansowej i gospodarczej kredytobiorcy dokonana nie wcześniej niż w dniu 30.09.2019 </w:t>
      </w:r>
      <w:r w:rsidR="00C74FC6">
        <w:rPr>
          <w:rFonts w:eastAsia="Times New Roman" w:cs="Times New Roman"/>
        </w:rPr>
        <w:t xml:space="preserve">r. natomiast zgodnie z moratorium Klient ma posiadać zdolność kredytową na koniec </w:t>
      </w:r>
      <w:r w:rsidR="00C74FC6">
        <w:rPr>
          <w:rFonts w:eastAsia="Times New Roman" w:cs="Times New Roman"/>
        </w:rPr>
        <w:br/>
        <w:t xml:space="preserve">2019 r. </w:t>
      </w:r>
    </w:p>
    <w:p w14:paraId="4A41DC63" w14:textId="77777777" w:rsidR="00F10C96" w:rsidRPr="001763DA" w:rsidRDefault="00F10C96" w:rsidP="001763D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eastAsia="Times New Roman" w:cs="Times New Roman"/>
        </w:rPr>
      </w:pPr>
      <w:r w:rsidRPr="001763DA">
        <w:rPr>
          <w:rFonts w:cs="Times New Roman"/>
          <w:b/>
          <w:bCs/>
          <w:color w:val="auto"/>
          <w:highlight w:val="yellow"/>
        </w:rPr>
        <w:lastRenderedPageBreak/>
        <w:t>Odpowiedź:</w:t>
      </w:r>
      <w:r w:rsidRPr="001763DA">
        <w:rPr>
          <w:rFonts w:cs="Times New Roman"/>
        </w:rPr>
        <w:t xml:space="preserve"> </w:t>
      </w:r>
      <w:r w:rsidRPr="001763DA">
        <w:rPr>
          <w:rFonts w:cs="Times New Roman"/>
          <w:b/>
          <w:bCs/>
          <w:color w:val="auto"/>
        </w:rPr>
        <w:t>Są to dwa niezależne od siebie rozwiązania</w:t>
      </w:r>
      <w:r w:rsidRPr="001763DA">
        <w:rPr>
          <w:rFonts w:cs="Times New Roman"/>
          <w:bCs/>
          <w:color w:val="auto"/>
        </w:rPr>
        <w:t>, od decyzji klienta zależy czy chce skorzystać z rozwiązania ustawowego (</w:t>
      </w:r>
      <w:r w:rsidR="00BB0BDB">
        <w:rPr>
          <w:rFonts w:cs="Times New Roman"/>
          <w:bCs/>
          <w:color w:val="auto"/>
        </w:rPr>
        <w:t xml:space="preserve">chociaż zaznaczyć należy, że art. 31 f ustawy o COVID- 19 to jeszcze nie </w:t>
      </w:r>
      <w:r w:rsidRPr="001763DA">
        <w:rPr>
          <w:rFonts w:cs="Times New Roman"/>
          <w:bCs/>
          <w:color w:val="auto"/>
        </w:rPr>
        <w:t>moratorium ustawowe</w:t>
      </w:r>
      <w:r w:rsidR="00BB0BDB">
        <w:rPr>
          <w:rFonts w:cs="Times New Roman"/>
          <w:bCs/>
          <w:color w:val="auto"/>
        </w:rPr>
        <w:t>, które znajduje się w regulacji Tarcza 4.0</w:t>
      </w:r>
      <w:r w:rsidRPr="001763DA">
        <w:rPr>
          <w:rFonts w:cs="Times New Roman"/>
          <w:bCs/>
          <w:color w:val="auto"/>
        </w:rPr>
        <w:t>) czy z rozwiązania pozaustawowego (moratorium pozastawowego) na zasadach określonych w „Stanowisku banków w zakresie ujednolicenia zasad oferowania narzędzi pomocowych dla klientów sektora bankowego”.</w:t>
      </w:r>
    </w:p>
    <w:p w14:paraId="5BB09AD4" w14:textId="77777777" w:rsidR="002B7F93" w:rsidRPr="001763DA" w:rsidRDefault="005C28C3" w:rsidP="001763DA">
      <w:pPr>
        <w:pStyle w:val="Akapitzlist"/>
        <w:numPr>
          <w:ilvl w:val="0"/>
          <w:numId w:val="15"/>
        </w:numPr>
        <w:spacing w:after="120"/>
        <w:contextualSpacing w:val="0"/>
        <w:jc w:val="both"/>
        <w:rPr>
          <w:rStyle w:val="Uwydatnienie"/>
          <w:rFonts w:cs="Times New Roman"/>
          <w:i w:val="0"/>
        </w:rPr>
      </w:pPr>
      <w:r w:rsidRPr="001763DA">
        <w:rPr>
          <w:rFonts w:cs="Times New Roman"/>
          <w:b/>
          <w:bCs/>
          <w:highlight w:val="cyan"/>
        </w:rPr>
        <w:t>Pytanie:</w:t>
      </w:r>
      <w:r w:rsidRPr="001763DA">
        <w:rPr>
          <w:rFonts w:cs="Times New Roman"/>
          <w:b/>
          <w:bCs/>
        </w:rPr>
        <w:t xml:space="preserve"> </w:t>
      </w:r>
      <w:r w:rsidR="00BB0BDB">
        <w:rPr>
          <w:rStyle w:val="Uwydatnienie"/>
          <w:rFonts w:cs="Times New Roman"/>
          <w:i w:val="0"/>
        </w:rPr>
        <w:t>Czy</w:t>
      </w:r>
      <w:r w:rsidRPr="001763DA">
        <w:rPr>
          <w:rStyle w:val="Uwydatnienie"/>
          <w:rFonts w:cs="Times New Roman"/>
          <w:i w:val="0"/>
        </w:rPr>
        <w:t xml:space="preserve"> klient ostatecznie może żądać przedłużenia odroczenia rat do 6 miesięcy na podstawie moratorium?</w:t>
      </w:r>
    </w:p>
    <w:p w14:paraId="2130A131" w14:textId="77777777" w:rsidR="005C28C3" w:rsidRPr="001763DA" w:rsidRDefault="005C28C3" w:rsidP="001763DA">
      <w:pPr>
        <w:pStyle w:val="Akapitzlist"/>
        <w:spacing w:after="120"/>
        <w:ind w:left="360"/>
        <w:contextualSpacing w:val="0"/>
        <w:jc w:val="both"/>
        <w:rPr>
          <w:rFonts w:cs="Times New Roman"/>
          <w:bCs/>
          <w:color w:val="auto"/>
        </w:rPr>
      </w:pPr>
      <w:r w:rsidRPr="001763DA">
        <w:rPr>
          <w:rFonts w:cs="Times New Roman"/>
          <w:b/>
          <w:bCs/>
          <w:color w:val="auto"/>
          <w:highlight w:val="yellow"/>
        </w:rPr>
        <w:t>Odpowiedź:</w:t>
      </w:r>
      <w:r w:rsidRPr="001763DA">
        <w:rPr>
          <w:rFonts w:cs="Times New Roman"/>
        </w:rPr>
        <w:t xml:space="preserve"> </w:t>
      </w:r>
      <w:r w:rsidR="00DC1ACE" w:rsidRPr="001763DA">
        <w:rPr>
          <w:rFonts w:cs="Times New Roman"/>
          <w:bCs/>
          <w:color w:val="auto"/>
        </w:rPr>
        <w:t xml:space="preserve">Tak, 6 miesięcy to maksymalny okres odroczenia, z zastrzeżeniem, że w przypadku 2 grupy (średnich przedsiębiorców) - w zakresie rat kapitałowo-odsetkowych okres wynosi maksymalnie 3 miesiące. Niezależnie od liczby złożonych wniosków, tzn. klient może wnioskować w jednym wniosku o </w:t>
      </w:r>
      <w:r w:rsidR="003B10C6">
        <w:rPr>
          <w:rFonts w:cs="Times New Roman"/>
          <w:bCs/>
          <w:color w:val="auto"/>
        </w:rPr>
        <w:t>3</w:t>
      </w:r>
      <w:r w:rsidR="00DC1ACE" w:rsidRPr="001763DA">
        <w:rPr>
          <w:rFonts w:cs="Times New Roman"/>
          <w:bCs/>
          <w:color w:val="auto"/>
        </w:rPr>
        <w:t xml:space="preserve"> miesiące odroczenia, w kolejnym o </w:t>
      </w:r>
      <w:r w:rsidR="003B10C6">
        <w:rPr>
          <w:rFonts w:cs="Times New Roman"/>
          <w:bCs/>
          <w:color w:val="auto"/>
        </w:rPr>
        <w:t>kolejne 3</w:t>
      </w:r>
      <w:r w:rsidR="00DC1ACE" w:rsidRPr="001763DA">
        <w:rPr>
          <w:rFonts w:cs="Times New Roman"/>
          <w:bCs/>
          <w:color w:val="auto"/>
        </w:rPr>
        <w:t xml:space="preserve"> miesi</w:t>
      </w:r>
      <w:r w:rsidR="003B10C6">
        <w:rPr>
          <w:rFonts w:cs="Times New Roman"/>
          <w:bCs/>
          <w:color w:val="auto"/>
        </w:rPr>
        <w:t>ące</w:t>
      </w:r>
      <w:r w:rsidR="00DC1ACE" w:rsidRPr="001763DA">
        <w:rPr>
          <w:rFonts w:cs="Times New Roman"/>
          <w:bCs/>
          <w:color w:val="auto"/>
        </w:rPr>
        <w:t>. Łączny okres nie może przekroczyć limitów, czyli jak wyżej 6 miesięcy, ew. 3 dla kapitałowo-odsetkowych (średni przedsiębiorca).</w:t>
      </w:r>
    </w:p>
    <w:p w14:paraId="61A49709" w14:textId="77777777" w:rsidR="002B7F93" w:rsidRPr="001763DA" w:rsidRDefault="005C28C3" w:rsidP="001763D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eastAsia="Times New Roman" w:cs="Times New Roman"/>
          <w:i/>
          <w:iCs/>
          <w:color w:val="auto"/>
          <w:bdr w:val="none" w:sz="0" w:space="0" w:color="auto"/>
        </w:rPr>
      </w:pPr>
      <w:r w:rsidRPr="001763DA">
        <w:rPr>
          <w:rFonts w:cs="Times New Roman"/>
          <w:b/>
          <w:bCs/>
          <w:highlight w:val="cyan"/>
        </w:rPr>
        <w:t>Pytanie:</w:t>
      </w:r>
      <w:r w:rsidR="00801001" w:rsidRPr="001763DA">
        <w:rPr>
          <w:rFonts w:eastAsia="Times New Roman" w:cs="Times New Roman"/>
          <w:i/>
          <w:iCs/>
          <w:color w:val="auto"/>
          <w:bdr w:val="none" w:sz="0" w:space="0" w:color="auto"/>
        </w:rPr>
        <w:t xml:space="preserve"> </w:t>
      </w:r>
      <w:r w:rsidRPr="001763DA">
        <w:rPr>
          <w:rFonts w:eastAsia="Times New Roman" w:cs="Times New Roman"/>
          <w:iCs/>
          <w:color w:val="auto"/>
          <w:bdr w:val="none" w:sz="0" w:space="0" w:color="auto"/>
        </w:rPr>
        <w:t xml:space="preserve">Jeżeli zostanie przyjęta ustawa przewidująca zawieszenie wykonania umowy w przypadku utraty pracy lub głównego źródła dochodu </w:t>
      </w:r>
      <w:r w:rsidR="003821D0" w:rsidRPr="001763DA">
        <w:rPr>
          <w:rFonts w:eastAsia="Times New Roman" w:cs="Times New Roman"/>
          <w:iCs/>
          <w:color w:val="auto"/>
          <w:bdr w:val="none" w:sz="0" w:space="0" w:color="auto"/>
        </w:rPr>
        <w:t xml:space="preserve">przez kredytobiorcę </w:t>
      </w:r>
      <w:r w:rsidRPr="001763DA">
        <w:rPr>
          <w:rFonts w:eastAsia="Times New Roman" w:cs="Times New Roman"/>
          <w:iCs/>
          <w:color w:val="auto"/>
          <w:bdr w:val="none" w:sz="0" w:space="0" w:color="auto"/>
        </w:rPr>
        <w:t>(projektowane zmiany w zakresie tzw. wakacji ustawo</w:t>
      </w:r>
      <w:r w:rsidR="00801001" w:rsidRPr="001763DA">
        <w:rPr>
          <w:rFonts w:eastAsia="Times New Roman" w:cs="Times New Roman"/>
          <w:iCs/>
          <w:color w:val="auto"/>
          <w:bdr w:val="none" w:sz="0" w:space="0" w:color="auto"/>
        </w:rPr>
        <w:t>wych</w:t>
      </w:r>
      <w:r w:rsidRPr="001763DA">
        <w:rPr>
          <w:rStyle w:val="Odwoanieprzypisudolnego"/>
          <w:rFonts w:eastAsia="Times New Roman" w:cs="Times New Roman"/>
          <w:iCs/>
          <w:color w:val="auto"/>
          <w:bdr w:val="none" w:sz="0" w:space="0" w:color="auto"/>
        </w:rPr>
        <w:footnoteReference w:id="1"/>
      </w:r>
      <w:r w:rsidRPr="001763DA">
        <w:rPr>
          <w:rFonts w:eastAsia="Times New Roman" w:cs="Times New Roman"/>
          <w:iCs/>
          <w:color w:val="auto"/>
          <w:bdr w:val="none" w:sz="0" w:space="0" w:color="auto"/>
        </w:rPr>
        <w:t>), rozumiemy, że dla klientów, którzy utracili pracę lub źródło dochodu, zostało przewidziane rozwiązanie umożliwiające odroczenie rat o kolejne 3 miesiące (a zatem, w skrajnym przypadku 3+3+3)</w:t>
      </w:r>
      <w:r w:rsidR="00197E3F" w:rsidRPr="001763DA">
        <w:rPr>
          <w:rFonts w:eastAsia="Times New Roman" w:cs="Times New Roman"/>
          <w:iCs/>
          <w:color w:val="auto"/>
          <w:bdr w:val="none" w:sz="0" w:space="0" w:color="auto"/>
        </w:rPr>
        <w:t>?</w:t>
      </w:r>
    </w:p>
    <w:p w14:paraId="024323FE" w14:textId="77777777" w:rsidR="003D62F5" w:rsidRPr="003D62F5" w:rsidRDefault="00801001" w:rsidP="003D62F5">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eastAsia="Times New Roman" w:cs="Times New Roman"/>
          <w:color w:val="auto"/>
          <w:bdr w:val="none" w:sz="0" w:space="0" w:color="auto"/>
        </w:rPr>
      </w:pPr>
      <w:r w:rsidRPr="001763DA">
        <w:rPr>
          <w:rFonts w:cs="Times New Roman"/>
          <w:b/>
          <w:bCs/>
          <w:color w:val="auto"/>
          <w:highlight w:val="yellow"/>
        </w:rPr>
        <w:t>Odpowiedź:</w:t>
      </w:r>
      <w:r w:rsidRPr="001763DA">
        <w:rPr>
          <w:rFonts w:cs="Times New Roman"/>
        </w:rPr>
        <w:t xml:space="preserve"> </w:t>
      </w:r>
      <w:r w:rsidR="00DC1ACE" w:rsidRPr="001763DA">
        <w:rPr>
          <w:rFonts w:eastAsia="Times New Roman" w:cs="Times New Roman"/>
          <w:color w:val="auto"/>
          <w:bdr w:val="none" w:sz="0" w:space="0" w:color="auto"/>
        </w:rPr>
        <w:t xml:space="preserve">Tak, są to rozwiązanie niezależne. Zatem okresy przewidziane w moratorium pozaustawowym i ustawowym będą mogły podlegać </w:t>
      </w:r>
      <w:r w:rsidR="003B10C6">
        <w:rPr>
          <w:rFonts w:eastAsia="Times New Roman" w:cs="Times New Roman"/>
          <w:color w:val="auto"/>
          <w:bdr w:val="none" w:sz="0" w:space="0" w:color="auto"/>
        </w:rPr>
        <w:t>wykonaniu jedno po drugim</w:t>
      </w:r>
      <w:r w:rsidR="00DC1ACE" w:rsidRPr="001763DA">
        <w:rPr>
          <w:rFonts w:eastAsia="Times New Roman" w:cs="Times New Roman"/>
          <w:color w:val="auto"/>
          <w:bdr w:val="none" w:sz="0" w:space="0" w:color="auto"/>
        </w:rPr>
        <w:t>, o ile będzie to oczywiście przypadek klienta uprawnionego ustawowo.</w:t>
      </w:r>
      <w:r w:rsidR="003B10C6">
        <w:rPr>
          <w:rFonts w:eastAsia="Times New Roman" w:cs="Times New Roman"/>
          <w:color w:val="auto"/>
          <w:bdr w:val="none" w:sz="0" w:space="0" w:color="auto"/>
        </w:rPr>
        <w:t xml:space="preserve"> </w:t>
      </w:r>
      <w:r w:rsidR="00CA1D89" w:rsidRPr="00CA1D89">
        <w:rPr>
          <w:rFonts w:eastAsia="Times New Roman" w:cs="Times New Roman"/>
          <w:color w:val="auto"/>
          <w:bdr w:val="none" w:sz="0" w:space="0" w:color="auto"/>
        </w:rPr>
        <w:t xml:space="preserve">Niemniej jednak wedle projektowanego art. 31 fc „Jeżeli kredytodawca na wniosek kredytobiorcy zawiesił w całości lub w części spłatę jednej z umów, o których mowa w art. 31fa ust. 1, na warunkach innych niż określone w art. 31fa, </w:t>
      </w:r>
      <w:r w:rsidR="00CA1D89" w:rsidRPr="00CA1D89">
        <w:rPr>
          <w:rFonts w:eastAsia="Times New Roman" w:cs="Times New Roman"/>
          <w:b/>
          <w:color w:val="auto"/>
          <w:bdr w:val="none" w:sz="0" w:space="0" w:color="auto"/>
        </w:rPr>
        <w:t>termin tego zawieszenia ulega skróceniu z mocy prawa z dniem doręczenia kredytodawcy wniosku</w:t>
      </w:r>
      <w:r w:rsidR="00CA1D89" w:rsidRPr="00CA1D89">
        <w:rPr>
          <w:rFonts w:eastAsia="Times New Roman" w:cs="Times New Roman"/>
          <w:color w:val="auto"/>
          <w:bdr w:val="none" w:sz="0" w:space="0" w:color="auto"/>
        </w:rPr>
        <w:t>, o którym mowa w art. 31fa ust. 6.”  Zatem w przypadku</w:t>
      </w:r>
      <w:r w:rsidR="00784D9F">
        <w:rPr>
          <w:rFonts w:eastAsia="Times New Roman" w:cs="Times New Roman"/>
          <w:color w:val="auto"/>
          <w:bdr w:val="none" w:sz="0" w:space="0" w:color="auto"/>
        </w:rPr>
        <w:t>,</w:t>
      </w:r>
      <w:r w:rsidR="00CA1D89" w:rsidRPr="00CA1D89">
        <w:rPr>
          <w:rFonts w:eastAsia="Times New Roman" w:cs="Times New Roman"/>
          <w:color w:val="auto"/>
          <w:bdr w:val="none" w:sz="0" w:space="0" w:color="auto"/>
        </w:rPr>
        <w:t xml:space="preserve"> gdy wniosek o zawieszenie wykonania umowy (moratorium ustawowe) zostanie złożony w trakcie trwającego moratorium pozaustawowego, okres trwania moratorium pozaustawowego ulega skróceniu (przerywa się)</w:t>
      </w:r>
      <w:r w:rsidR="001D552A">
        <w:rPr>
          <w:rFonts w:eastAsia="Times New Roman" w:cs="Times New Roman"/>
          <w:color w:val="auto"/>
          <w:bdr w:val="none" w:sz="0" w:space="0" w:color="auto"/>
        </w:rPr>
        <w:t>.</w:t>
      </w:r>
      <w:r w:rsidR="00CA1D89" w:rsidRPr="00CA1D89">
        <w:rPr>
          <w:rFonts w:eastAsia="Times New Roman" w:cs="Times New Roman"/>
          <w:color w:val="auto"/>
          <w:bdr w:val="none" w:sz="0" w:space="0" w:color="auto"/>
        </w:rPr>
        <w:t xml:space="preserve"> </w:t>
      </w:r>
    </w:p>
    <w:p w14:paraId="64C87414" w14:textId="77777777" w:rsidR="00CA1D89" w:rsidRDefault="006507D0" w:rsidP="00CA1D89">
      <w:pPr>
        <w:pBdr>
          <w:top w:val="single" w:sz="8" w:space="1" w:color="auto"/>
          <w:left w:val="single" w:sz="8" w:space="1" w:color="auto"/>
          <w:bottom w:val="single" w:sz="8" w:space="1" w:color="auto"/>
          <w:right w:val="single" w:sz="8" w:space="1" w:color="auto"/>
        </w:pBdr>
        <w:spacing w:after="120"/>
        <w:jc w:val="both"/>
        <w:rPr>
          <w:rFonts w:cs="Times New Roman"/>
          <w:bCs/>
          <w:color w:val="auto"/>
          <w:u w:color="44546A"/>
        </w:rPr>
      </w:pPr>
      <w:r w:rsidRPr="001763DA">
        <w:rPr>
          <w:rFonts w:cs="Times New Roman"/>
          <w:bCs/>
          <w:color w:val="auto"/>
          <w:highlight w:val="darkGray"/>
          <w:u w:color="44546A"/>
        </w:rPr>
        <w:t>Treść ppkt. 4.</w:t>
      </w:r>
      <w:r w:rsidRPr="001763DA">
        <w:rPr>
          <w:rFonts w:cs="Times New Roman"/>
          <w:bCs/>
          <w:color w:val="auto"/>
          <w:u w:color="44546A"/>
        </w:rPr>
        <w:t xml:space="preserve"> </w:t>
      </w:r>
    </w:p>
    <w:p w14:paraId="791A14EE" w14:textId="77777777" w:rsidR="00CA1D89" w:rsidRPr="00CA1D89" w:rsidRDefault="00CA1D89" w:rsidP="00CA1D89">
      <w:pPr>
        <w:pBdr>
          <w:top w:val="single" w:sz="8" w:space="1" w:color="auto"/>
          <w:left w:val="single" w:sz="8" w:space="1" w:color="auto"/>
          <w:bottom w:val="single" w:sz="8" w:space="1" w:color="auto"/>
          <w:right w:val="single" w:sz="8" w:space="1" w:color="auto"/>
        </w:pBdr>
        <w:jc w:val="both"/>
        <w:rPr>
          <w:rFonts w:cs="Times New Roman"/>
          <w:bCs/>
          <w:i/>
          <w:color w:val="auto"/>
          <w:u w:color="44546A"/>
        </w:rPr>
      </w:pPr>
      <w:r w:rsidRPr="00CA1D89">
        <w:rPr>
          <w:rFonts w:cs="Times New Roman"/>
          <w:i/>
          <w:color w:val="auto"/>
          <w:u w:color="44546A"/>
        </w:rPr>
        <w:t xml:space="preserve">Instrumenty pomocowe, określone w pkt. II niniejszego stanowiska, </w:t>
      </w:r>
      <w:r w:rsidRPr="00CA1D89">
        <w:rPr>
          <w:rFonts w:cs="Times New Roman"/>
          <w:b/>
          <w:i/>
          <w:color w:val="auto"/>
          <w:u w:val="single"/>
        </w:rPr>
        <w:t>są dostępne dla wszystkich klientów banków</w:t>
      </w:r>
      <w:r w:rsidRPr="00CA1D89">
        <w:rPr>
          <w:rFonts w:cs="Times New Roman"/>
          <w:i/>
          <w:color w:val="auto"/>
          <w:u w:color="44546A"/>
        </w:rPr>
        <w:t xml:space="preserve">, którzy spełniają </w:t>
      </w:r>
      <w:r w:rsidRPr="00CA1D89">
        <w:rPr>
          <w:rFonts w:cs="Times New Roman"/>
          <w:b/>
          <w:i/>
          <w:color w:val="auto"/>
          <w:u w:color="44546A"/>
        </w:rPr>
        <w:t>następujące kryteria</w:t>
      </w:r>
      <w:r w:rsidRPr="00CA1D89">
        <w:rPr>
          <w:rFonts w:cs="Times New Roman"/>
          <w:i/>
          <w:color w:val="auto"/>
          <w:u w:color="44546A"/>
        </w:rPr>
        <w:t xml:space="preserve"> (wymogi z pkt. 17 lit. b wytycznych):</w:t>
      </w:r>
    </w:p>
    <w:p w14:paraId="78A1F45B" w14:textId="77777777" w:rsidR="00CA1D89" w:rsidRPr="00CA1D89" w:rsidRDefault="00CA1D89" w:rsidP="00CA1D89">
      <w:pPr>
        <w:pBdr>
          <w:top w:val="single" w:sz="8" w:space="1" w:color="auto"/>
          <w:left w:val="single" w:sz="8" w:space="1" w:color="auto"/>
          <w:bottom w:val="single" w:sz="8" w:space="1" w:color="auto"/>
          <w:right w:val="single" w:sz="8" w:space="1" w:color="auto"/>
        </w:pBdr>
        <w:jc w:val="both"/>
        <w:rPr>
          <w:rFonts w:cs="Times New Roman"/>
          <w:i/>
          <w:color w:val="auto"/>
          <w:u w:color="44546A"/>
        </w:rPr>
      </w:pPr>
      <w:r w:rsidRPr="00CA1D89">
        <w:rPr>
          <w:rFonts w:cs="Times New Roman"/>
          <w:i/>
          <w:color w:val="auto"/>
          <w:u w:color="44546A"/>
        </w:rPr>
        <w:t>1) w zakresie kredytobiorców indywidualnych, mikro i małych przedsiębiorców.</w:t>
      </w:r>
    </w:p>
    <w:p w14:paraId="782837AC" w14:textId="77777777" w:rsidR="00CA1D89" w:rsidRPr="00CA1D89" w:rsidRDefault="00CA1D89" w:rsidP="00CA1D89">
      <w:pPr>
        <w:pStyle w:val="Akapitzlist"/>
        <w:numPr>
          <w:ilvl w:val="0"/>
          <w:numId w:val="9"/>
        </w:numPr>
        <w:pBdr>
          <w:top w:val="single" w:sz="8" w:space="1" w:color="auto"/>
          <w:left w:val="single" w:sz="8" w:space="1" w:color="auto"/>
          <w:bottom w:val="single" w:sz="8" w:space="1" w:color="auto"/>
          <w:right w:val="single" w:sz="8" w:space="1" w:color="auto"/>
        </w:pBdr>
        <w:contextualSpacing w:val="0"/>
        <w:jc w:val="both"/>
        <w:rPr>
          <w:rFonts w:cs="Times New Roman"/>
          <w:i/>
          <w:color w:val="auto"/>
          <w:u w:color="44546A"/>
        </w:rPr>
      </w:pPr>
      <w:r w:rsidRPr="00CA1D89">
        <w:rPr>
          <w:rFonts w:cs="Times New Roman"/>
          <w:i/>
          <w:color w:val="auto"/>
          <w:u w:color="44546A"/>
        </w:rPr>
        <w:t xml:space="preserve">opóźnienie w spłacie kapitału lub odsetek nie przekracza 30 dni </w:t>
      </w:r>
      <w:r w:rsidRPr="00CA1D89">
        <w:rPr>
          <w:rFonts w:cs="Times New Roman"/>
          <w:i/>
        </w:rPr>
        <w:t xml:space="preserve"> </w:t>
      </w:r>
      <w:r w:rsidRPr="00CA1D89">
        <w:rPr>
          <w:rFonts w:cs="Times New Roman"/>
          <w:i/>
          <w:color w:val="auto"/>
          <w:u w:color="44546A"/>
        </w:rPr>
        <w:t xml:space="preserve">na dzień 29 lutego </w:t>
      </w:r>
      <w:r w:rsidRPr="00CA1D89">
        <w:rPr>
          <w:rFonts w:cs="Times New Roman"/>
          <w:i/>
          <w:color w:val="auto"/>
          <w:u w:color="44546A"/>
        </w:rPr>
        <w:br/>
        <w:t>2020 r. lub na dzień złożenia wniosku przez klienta.</w:t>
      </w:r>
    </w:p>
    <w:p w14:paraId="39ECC1FD" w14:textId="77777777" w:rsidR="00CA1D89" w:rsidRPr="00CA1D89" w:rsidRDefault="00CA1D89" w:rsidP="00CA1D89">
      <w:pPr>
        <w:pBdr>
          <w:top w:val="single" w:sz="8" w:space="1" w:color="auto"/>
          <w:left w:val="single" w:sz="8" w:space="1" w:color="auto"/>
          <w:bottom w:val="single" w:sz="8" w:space="1" w:color="auto"/>
          <w:right w:val="single" w:sz="8" w:space="1" w:color="auto"/>
        </w:pBdr>
        <w:jc w:val="both"/>
        <w:rPr>
          <w:rFonts w:cs="Times New Roman"/>
          <w:i/>
          <w:color w:val="auto"/>
          <w:u w:color="44546A"/>
        </w:rPr>
      </w:pPr>
      <w:r w:rsidRPr="00CA1D89">
        <w:rPr>
          <w:rFonts w:cs="Times New Roman"/>
          <w:i/>
          <w:color w:val="auto"/>
          <w:u w:color="44546A"/>
        </w:rPr>
        <w:t>2)</w:t>
      </w:r>
      <w:r w:rsidRPr="00CA1D89">
        <w:rPr>
          <w:rFonts w:cs="Times New Roman"/>
          <w:b/>
          <w:i/>
          <w:color w:val="auto"/>
          <w:u w:color="44546A"/>
        </w:rPr>
        <w:t xml:space="preserve"> </w:t>
      </w:r>
      <w:r w:rsidRPr="00CA1D89">
        <w:rPr>
          <w:rFonts w:cs="Times New Roman"/>
          <w:i/>
          <w:color w:val="auto"/>
          <w:u w:color="44546A"/>
        </w:rPr>
        <w:t>w zakresie średnich przedsiębiorców.</w:t>
      </w:r>
    </w:p>
    <w:p w14:paraId="4ADACE2B" w14:textId="77777777" w:rsidR="00CA1D89" w:rsidRPr="00CA1D89" w:rsidRDefault="00CA1D89" w:rsidP="00CA1D89">
      <w:pPr>
        <w:pStyle w:val="Akapitzlist"/>
        <w:numPr>
          <w:ilvl w:val="0"/>
          <w:numId w:val="9"/>
        </w:numPr>
        <w:pBdr>
          <w:top w:val="single" w:sz="8" w:space="1" w:color="auto"/>
          <w:left w:val="single" w:sz="8" w:space="1" w:color="auto"/>
          <w:bottom w:val="single" w:sz="8" w:space="1" w:color="auto"/>
          <w:right w:val="single" w:sz="8" w:space="1" w:color="auto"/>
        </w:pBdr>
        <w:contextualSpacing w:val="0"/>
        <w:jc w:val="both"/>
        <w:rPr>
          <w:rFonts w:cs="Times New Roman"/>
          <w:i/>
          <w:color w:val="auto"/>
          <w:u w:color="44546A"/>
        </w:rPr>
      </w:pPr>
      <w:r w:rsidRPr="00CA1D89">
        <w:rPr>
          <w:rFonts w:cs="Times New Roman"/>
          <w:i/>
          <w:color w:val="auto"/>
          <w:u w:color="44546A"/>
        </w:rPr>
        <w:t>posiadanie zdolności kredytowej na koniec 2019 r. (z zastrzeżeniem, że ocena zdolności kredytowej nie jest dokonywana na dzień złożenia wniosku przez klienta) i przejściowe pogorszenie sytuacji kredytobiorcy w związku z pandemią koronawirusa SARS-CoV-2 oraz na dzień złożenia wniosku przez klienta nie złożono wobec niego wniosku o postępowanie upadłościowe lub restrukturyzacyjne i nie otwarto likwidacji przedsiębiorstwa, a także nie toczy się postępowanie egzekucyjne.</w:t>
      </w:r>
    </w:p>
    <w:p w14:paraId="4724177F" w14:textId="77777777" w:rsidR="00CA1D89" w:rsidRPr="00CA1D89" w:rsidRDefault="00CA1D89" w:rsidP="00CA1D89">
      <w:pPr>
        <w:pBdr>
          <w:top w:val="single" w:sz="8" w:space="1" w:color="auto"/>
          <w:left w:val="single" w:sz="8" w:space="1" w:color="auto"/>
          <w:bottom w:val="single" w:sz="8" w:space="1" w:color="auto"/>
          <w:right w:val="single" w:sz="8" w:space="1" w:color="auto"/>
        </w:pBdr>
        <w:jc w:val="both"/>
        <w:rPr>
          <w:rFonts w:cs="Times New Roman"/>
          <w:i/>
          <w:color w:val="auto"/>
          <w:u w:color="44546A"/>
        </w:rPr>
      </w:pPr>
      <w:r w:rsidRPr="00CA1D89">
        <w:rPr>
          <w:rFonts w:cs="Times New Roman"/>
          <w:i/>
          <w:color w:val="auto"/>
          <w:u w:color="44546A"/>
        </w:rPr>
        <w:t xml:space="preserve">3) w zakresie dużych przedsiębiorców. </w:t>
      </w:r>
    </w:p>
    <w:p w14:paraId="4EA62EBD" w14:textId="77777777" w:rsidR="00CA1D89" w:rsidRPr="00CA1D89" w:rsidRDefault="00CA1D89" w:rsidP="00CA1D89">
      <w:pPr>
        <w:pStyle w:val="Akapitzlist"/>
        <w:numPr>
          <w:ilvl w:val="0"/>
          <w:numId w:val="9"/>
        </w:numPr>
        <w:pBdr>
          <w:top w:val="single" w:sz="8" w:space="1" w:color="auto"/>
          <w:left w:val="single" w:sz="8" w:space="1" w:color="auto"/>
          <w:bottom w:val="single" w:sz="8" w:space="1" w:color="auto"/>
          <w:right w:val="single" w:sz="8" w:space="1" w:color="auto"/>
        </w:pBdr>
        <w:contextualSpacing w:val="0"/>
        <w:jc w:val="both"/>
        <w:rPr>
          <w:rFonts w:cs="Times New Roman"/>
          <w:i/>
          <w:color w:val="auto"/>
          <w:u w:color="44546A"/>
        </w:rPr>
      </w:pPr>
      <w:r w:rsidRPr="00CA1D89">
        <w:rPr>
          <w:rFonts w:cs="Times New Roman"/>
          <w:i/>
          <w:color w:val="auto"/>
          <w:u w:color="44546A"/>
        </w:rPr>
        <w:lastRenderedPageBreak/>
        <w:t>posiadanie zdolności kredytowej na koniec 2019 r. (z zastrzeżeniem, że ocena zdolności kredytowej nie jest dokonywana na dzień złożenia wniosku przez klienta) i przejściowe pogorszenie sytuacji kredytobiorcy w związku z pandemią koronawirusa SARS-CoV-2 oraz na dzień złożenia wniosku przez klienta nie złożono wobec niego wniosku o postępowanie upadłościowe lub restrukturyzacyjne i nie otwarto likwidacji przedsiębiorstwa, a także nie toczy się postępowanie egzekucyjne.</w:t>
      </w:r>
    </w:p>
    <w:p w14:paraId="585BED10" w14:textId="77777777" w:rsidR="00CA1D89" w:rsidRPr="00CA1D89" w:rsidRDefault="00CA1D89" w:rsidP="00CA1D89">
      <w:pPr>
        <w:pStyle w:val="Akapitzlist"/>
        <w:spacing w:after="120"/>
        <w:ind w:left="360"/>
        <w:contextualSpacing w:val="0"/>
        <w:jc w:val="both"/>
        <w:rPr>
          <w:rFonts w:cs="Times New Roman"/>
          <w:bCs/>
          <w:color w:val="auto"/>
          <w:u w:color="44546A"/>
        </w:rPr>
      </w:pPr>
    </w:p>
    <w:p w14:paraId="59A267F0" w14:textId="77777777" w:rsidR="00386CDD" w:rsidRPr="001763DA" w:rsidRDefault="006507D0" w:rsidP="001763DA">
      <w:pPr>
        <w:pStyle w:val="Akapitzlist"/>
        <w:numPr>
          <w:ilvl w:val="0"/>
          <w:numId w:val="15"/>
        </w:numPr>
        <w:spacing w:after="120"/>
        <w:contextualSpacing w:val="0"/>
        <w:jc w:val="both"/>
        <w:rPr>
          <w:rFonts w:cs="Times New Roman"/>
          <w:bCs/>
          <w:color w:val="auto"/>
          <w:u w:color="44546A"/>
        </w:rPr>
      </w:pPr>
      <w:r w:rsidRPr="001763DA">
        <w:rPr>
          <w:rFonts w:cs="Times New Roman"/>
          <w:b/>
          <w:bCs/>
          <w:highlight w:val="cyan"/>
        </w:rPr>
        <w:t>Pytanie:</w:t>
      </w:r>
      <w:r w:rsidRPr="001763DA">
        <w:rPr>
          <w:rFonts w:cs="Times New Roman"/>
          <w:b/>
          <w:bCs/>
        </w:rPr>
        <w:t xml:space="preserve"> </w:t>
      </w:r>
      <w:r w:rsidR="00197E3F" w:rsidRPr="001763DA">
        <w:rPr>
          <w:rFonts w:eastAsia="Times New Roman" w:cs="Times New Roman"/>
          <w:color w:val="auto"/>
          <w:bdr w:val="none" w:sz="0" w:space="0" w:color="auto"/>
        </w:rPr>
        <w:t>U</w:t>
      </w:r>
      <w:r w:rsidRPr="001763DA">
        <w:rPr>
          <w:rFonts w:eastAsia="Times New Roman" w:cs="Times New Roman"/>
          <w:color w:val="auto"/>
          <w:bdr w:val="none" w:sz="0" w:space="0" w:color="auto"/>
        </w:rPr>
        <w:t>życie zaprzeczenia powoduje wątpliwości co do zastosowania w sposób oczywisty interpretacji z wynikającej z użycia spójnika „lub” jako alternatywy łącznej</w:t>
      </w:r>
      <w:r w:rsidR="00197E3F" w:rsidRPr="001763DA">
        <w:rPr>
          <w:rFonts w:eastAsia="Times New Roman" w:cs="Times New Roman"/>
          <w:color w:val="auto"/>
          <w:bdr w:val="none" w:sz="0" w:space="0" w:color="auto"/>
        </w:rPr>
        <w:t>.</w:t>
      </w:r>
      <w:r w:rsidRPr="001763DA">
        <w:rPr>
          <w:rFonts w:eastAsia="Times New Roman" w:cs="Times New Roman"/>
          <w:color w:val="auto"/>
          <w:bdr w:val="none" w:sz="0" w:space="0" w:color="auto"/>
        </w:rPr>
        <w:t xml:space="preserve"> </w:t>
      </w:r>
      <w:r w:rsidR="00A03ACD" w:rsidRPr="001763DA">
        <w:rPr>
          <w:rFonts w:eastAsia="Times New Roman" w:cs="Times New Roman"/>
          <w:color w:val="auto"/>
          <w:bdr w:val="none" w:sz="0" w:space="0" w:color="auto"/>
        </w:rPr>
        <w:br/>
      </w:r>
      <w:r w:rsidRPr="001763DA">
        <w:rPr>
          <w:rFonts w:eastAsia="Times New Roman" w:cs="Times New Roman"/>
          <w:color w:val="auto"/>
          <w:bdr w:val="none" w:sz="0" w:space="0" w:color="auto"/>
        </w:rPr>
        <w:t xml:space="preserve">W związku z powyższym </w:t>
      </w:r>
      <w:r w:rsidR="003821D0" w:rsidRPr="001763DA">
        <w:rPr>
          <w:rFonts w:eastAsia="Times New Roman" w:cs="Times New Roman"/>
          <w:color w:val="auto"/>
          <w:bdr w:val="none" w:sz="0" w:space="0" w:color="auto"/>
        </w:rPr>
        <w:t>prosimy o wyjaśnienie, czy aby k</w:t>
      </w:r>
      <w:r w:rsidRPr="001763DA">
        <w:rPr>
          <w:rFonts w:eastAsia="Times New Roman" w:cs="Times New Roman"/>
          <w:color w:val="auto"/>
          <w:bdr w:val="none" w:sz="0" w:space="0" w:color="auto"/>
        </w:rPr>
        <w:t>lient indywidualny kwalifikował się do wsparcia:  nie może mieć z</w:t>
      </w:r>
      <w:r w:rsidR="002C1F75" w:rsidRPr="001763DA">
        <w:rPr>
          <w:rFonts w:eastAsia="Times New Roman" w:cs="Times New Roman"/>
          <w:color w:val="auto"/>
          <w:bdr w:val="none" w:sz="0" w:space="0" w:color="auto"/>
        </w:rPr>
        <w:t xml:space="preserve">aległości zarówno na dzień 29 lutego </w:t>
      </w:r>
      <w:r w:rsidR="002C1F75" w:rsidRPr="001763DA">
        <w:rPr>
          <w:rFonts w:eastAsia="Times New Roman" w:cs="Times New Roman"/>
          <w:color w:val="auto"/>
          <w:bdr w:val="none" w:sz="0" w:space="0" w:color="auto"/>
        </w:rPr>
        <w:br/>
        <w:t>2020 r.</w:t>
      </w:r>
      <w:r w:rsidRPr="001763DA">
        <w:rPr>
          <w:rFonts w:eastAsia="Times New Roman" w:cs="Times New Roman"/>
          <w:color w:val="auto"/>
          <w:bdr w:val="none" w:sz="0" w:space="0" w:color="auto"/>
        </w:rPr>
        <w:t>, jak i na dzi</w:t>
      </w:r>
      <w:r w:rsidR="002C1F75" w:rsidRPr="001763DA">
        <w:rPr>
          <w:rFonts w:eastAsia="Times New Roman" w:cs="Times New Roman"/>
          <w:color w:val="auto"/>
          <w:bdr w:val="none" w:sz="0" w:space="0" w:color="auto"/>
        </w:rPr>
        <w:t>eń składania wniosku, czy też  </w:t>
      </w:r>
      <w:r w:rsidRPr="001763DA">
        <w:rPr>
          <w:rFonts w:eastAsia="Times New Roman" w:cs="Times New Roman"/>
          <w:color w:val="auto"/>
          <w:bdr w:val="none" w:sz="0" w:space="0" w:color="auto"/>
        </w:rPr>
        <w:t>może mieć zaległość w jednej z tych dat, pod warunkiem że w drugiej z tych dat zaległość już nie występuje (29.02</w:t>
      </w:r>
      <w:r w:rsidR="002C1F75" w:rsidRPr="001763DA">
        <w:rPr>
          <w:rFonts w:eastAsia="Times New Roman" w:cs="Times New Roman"/>
          <w:color w:val="auto"/>
          <w:bdr w:val="none" w:sz="0" w:space="0" w:color="auto"/>
        </w:rPr>
        <w:t>.2020 r.</w:t>
      </w:r>
      <w:r w:rsidRPr="001763DA">
        <w:rPr>
          <w:rFonts w:eastAsia="Times New Roman" w:cs="Times New Roman"/>
          <w:color w:val="auto"/>
          <w:bdr w:val="none" w:sz="0" w:space="0" w:color="auto"/>
        </w:rPr>
        <w:t xml:space="preserve"> – zaległość i na dzień składania wniosku – brak zaległości).</w:t>
      </w:r>
    </w:p>
    <w:p w14:paraId="467A35F5" w14:textId="77777777" w:rsidR="00FC7BA0" w:rsidRPr="00087BF4" w:rsidRDefault="006507D0" w:rsidP="007F764D">
      <w:pPr>
        <w:spacing w:after="120"/>
        <w:jc w:val="both"/>
        <w:rPr>
          <w:rFonts w:cs="Times New Roman"/>
        </w:rPr>
      </w:pPr>
      <w:r w:rsidRPr="001763DA">
        <w:rPr>
          <w:rFonts w:cs="Times New Roman"/>
          <w:b/>
          <w:bCs/>
          <w:color w:val="auto"/>
          <w:highlight w:val="yellow"/>
        </w:rPr>
        <w:t>Odpowiedź:</w:t>
      </w:r>
      <w:r w:rsidRPr="001763DA">
        <w:rPr>
          <w:rFonts w:cs="Times New Roman"/>
        </w:rPr>
        <w:t xml:space="preserve"> W moratorium </w:t>
      </w:r>
      <w:r w:rsidR="00197E3F" w:rsidRPr="001763DA">
        <w:rPr>
          <w:rFonts w:cs="Times New Roman"/>
        </w:rPr>
        <w:t xml:space="preserve">celowo </w:t>
      </w:r>
      <w:r w:rsidRPr="001763DA">
        <w:rPr>
          <w:rFonts w:cs="Times New Roman"/>
        </w:rPr>
        <w:t>użyto spójnika alternatywy łącznej (lub), a nie rozłącznej (albo). Z tego względu</w:t>
      </w:r>
      <w:r w:rsidR="00B34864" w:rsidRPr="00087BF4">
        <w:rPr>
          <w:rFonts w:cs="Times New Roman"/>
        </w:rPr>
        <w:t xml:space="preserve"> klient kwalifikuje się do </w:t>
      </w:r>
      <w:r w:rsidR="00B34864">
        <w:rPr>
          <w:rFonts w:cs="Times New Roman"/>
        </w:rPr>
        <w:t xml:space="preserve">uzyskania </w:t>
      </w:r>
      <w:r w:rsidR="00B34864" w:rsidRPr="00087BF4">
        <w:rPr>
          <w:rFonts w:cs="Times New Roman"/>
        </w:rPr>
        <w:t xml:space="preserve">wsparcia, w następujących konfiguracjach: </w:t>
      </w:r>
    </w:p>
    <w:p w14:paraId="5974D4B0" w14:textId="77777777" w:rsidR="00FC7BA0" w:rsidRPr="00352731" w:rsidRDefault="00FC7BA0" w:rsidP="00561669">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val="0"/>
        <w:jc w:val="both"/>
        <w:rPr>
          <w:rFonts w:cs="Times New Roman"/>
        </w:rPr>
      </w:pPr>
      <w:r w:rsidRPr="00352731">
        <w:rPr>
          <w:rFonts w:cs="Times New Roman"/>
          <w:color w:val="auto"/>
          <w:u w:color="44546A"/>
        </w:rPr>
        <w:t xml:space="preserve">opóźnienie w spłacie kapitału lub odsetek nie przekracza 30 dni na dzień 29 lutego </w:t>
      </w:r>
      <w:r w:rsidRPr="00352731">
        <w:rPr>
          <w:rFonts w:cs="Times New Roman"/>
          <w:color w:val="auto"/>
          <w:u w:color="44546A"/>
        </w:rPr>
        <w:br/>
        <w:t>2020 r.</w:t>
      </w:r>
      <w:r w:rsidR="00186A94">
        <w:rPr>
          <w:rFonts w:cs="Times New Roman"/>
        </w:rPr>
        <w:t>, ale</w:t>
      </w:r>
      <w:r w:rsidRPr="00352731">
        <w:rPr>
          <w:rFonts w:cs="Times New Roman"/>
        </w:rPr>
        <w:t xml:space="preserve"> </w:t>
      </w:r>
      <w:r w:rsidRPr="00352731">
        <w:rPr>
          <w:rFonts w:cs="Times New Roman"/>
          <w:color w:val="auto"/>
          <w:u w:color="44546A"/>
        </w:rPr>
        <w:t xml:space="preserve">opóźnienie w spłacie kapitału lub odsetek przekracza 30 dni </w:t>
      </w:r>
      <w:r w:rsidRPr="00352731">
        <w:rPr>
          <w:rFonts w:cs="Times New Roman"/>
        </w:rPr>
        <w:t xml:space="preserve"> </w:t>
      </w:r>
      <w:r w:rsidRPr="00352731">
        <w:rPr>
          <w:rFonts w:cs="Times New Roman"/>
          <w:color w:val="auto"/>
          <w:u w:color="44546A"/>
        </w:rPr>
        <w:t>na dzień złożenia wniosku przez klienta;</w:t>
      </w:r>
    </w:p>
    <w:p w14:paraId="72105839" w14:textId="77777777" w:rsidR="00FC7BA0" w:rsidRPr="00352731" w:rsidRDefault="00FC7BA0" w:rsidP="00FC7BA0">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val="0"/>
        <w:jc w:val="both"/>
        <w:rPr>
          <w:rFonts w:cs="Times New Roman"/>
        </w:rPr>
      </w:pPr>
      <w:r w:rsidRPr="00352731">
        <w:rPr>
          <w:rFonts w:cs="Times New Roman"/>
          <w:color w:val="auto"/>
          <w:u w:color="44546A"/>
        </w:rPr>
        <w:t xml:space="preserve">opóźnienie w spłacie kapitału lub odsetek przekracza 30 dni </w:t>
      </w:r>
      <w:r w:rsidRPr="00352731">
        <w:rPr>
          <w:rFonts w:cs="Times New Roman"/>
        </w:rPr>
        <w:t xml:space="preserve"> </w:t>
      </w:r>
      <w:r w:rsidRPr="00352731">
        <w:rPr>
          <w:rFonts w:cs="Times New Roman"/>
          <w:color w:val="auto"/>
          <w:u w:color="44546A"/>
        </w:rPr>
        <w:t xml:space="preserve">na dzień 29 lutego </w:t>
      </w:r>
      <w:r w:rsidRPr="00352731">
        <w:rPr>
          <w:rFonts w:cs="Times New Roman"/>
          <w:color w:val="auto"/>
          <w:u w:color="44546A"/>
        </w:rPr>
        <w:br/>
        <w:t>2020 r.</w:t>
      </w:r>
      <w:r w:rsidR="00186A94">
        <w:rPr>
          <w:rFonts w:cs="Times New Roman"/>
          <w:color w:val="auto"/>
          <w:u w:color="44546A"/>
        </w:rPr>
        <w:t xml:space="preserve">, ale </w:t>
      </w:r>
      <w:r w:rsidRPr="00352731">
        <w:rPr>
          <w:rFonts w:cs="Times New Roman"/>
          <w:color w:val="auto"/>
          <w:u w:color="44546A"/>
        </w:rPr>
        <w:t xml:space="preserve">opóźnienie w spłacie kapitału lub odsetek nie przekracza 30 dni </w:t>
      </w:r>
      <w:r w:rsidRPr="00352731">
        <w:rPr>
          <w:rFonts w:cs="Times New Roman"/>
        </w:rPr>
        <w:t xml:space="preserve"> </w:t>
      </w:r>
      <w:r w:rsidRPr="00352731">
        <w:rPr>
          <w:rFonts w:cs="Times New Roman"/>
          <w:color w:val="auto"/>
          <w:u w:color="44546A"/>
        </w:rPr>
        <w:t>na dzień złożenia wniosku przez klienta;</w:t>
      </w:r>
    </w:p>
    <w:p w14:paraId="78157F4F" w14:textId="77777777" w:rsidR="00FC7BA0" w:rsidRPr="00FC7BA0" w:rsidRDefault="00FC7BA0" w:rsidP="00FC7BA0">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val="0"/>
        <w:jc w:val="both"/>
        <w:rPr>
          <w:rFonts w:cs="Times New Roman"/>
        </w:rPr>
      </w:pPr>
      <w:r w:rsidRPr="00352731">
        <w:rPr>
          <w:rFonts w:cs="Times New Roman"/>
          <w:color w:val="auto"/>
          <w:u w:color="44546A"/>
        </w:rPr>
        <w:t xml:space="preserve">opóźnienie w spłacie kapitału lub odsetek nie przekracza 30 dni </w:t>
      </w:r>
      <w:r w:rsidRPr="00352731">
        <w:rPr>
          <w:rFonts w:cs="Times New Roman"/>
        </w:rPr>
        <w:t xml:space="preserve"> </w:t>
      </w:r>
      <w:r w:rsidRPr="00352731">
        <w:rPr>
          <w:rFonts w:cs="Times New Roman"/>
          <w:color w:val="auto"/>
          <w:u w:color="44546A"/>
        </w:rPr>
        <w:t xml:space="preserve">na dzień 29 lutego </w:t>
      </w:r>
      <w:r w:rsidRPr="00352731">
        <w:rPr>
          <w:rFonts w:cs="Times New Roman"/>
          <w:color w:val="auto"/>
          <w:u w:color="44546A"/>
        </w:rPr>
        <w:br/>
        <w:t xml:space="preserve">2020 r. </w:t>
      </w:r>
      <w:r w:rsidRPr="00352731">
        <w:rPr>
          <w:rFonts w:cs="Times New Roman"/>
        </w:rPr>
        <w:t xml:space="preserve">i  </w:t>
      </w:r>
      <w:r w:rsidRPr="00352731">
        <w:rPr>
          <w:rFonts w:cs="Times New Roman"/>
          <w:color w:val="auto"/>
          <w:u w:color="44546A"/>
        </w:rPr>
        <w:t xml:space="preserve">opóźnienie w spłacie kapitału lub odsetek nie przekracza 30 dni </w:t>
      </w:r>
      <w:r w:rsidRPr="00352731">
        <w:rPr>
          <w:rFonts w:cs="Times New Roman"/>
        </w:rPr>
        <w:t xml:space="preserve"> </w:t>
      </w:r>
      <w:r w:rsidRPr="00352731">
        <w:rPr>
          <w:rFonts w:cs="Times New Roman"/>
          <w:color w:val="auto"/>
          <w:u w:color="44546A"/>
        </w:rPr>
        <w:t>na dzień złożenia wniosku przez klienta</w:t>
      </w:r>
      <w:r w:rsidR="00B55EA2">
        <w:rPr>
          <w:rFonts w:cs="Times New Roman"/>
          <w:i/>
          <w:color w:val="auto"/>
          <w:u w:color="44546A"/>
        </w:rPr>
        <w:t>.</w:t>
      </w:r>
    </w:p>
    <w:p w14:paraId="6BC1FC99" w14:textId="77777777" w:rsidR="00B34864" w:rsidRPr="00087BF4" w:rsidRDefault="00B34864" w:rsidP="00FC7BA0">
      <w:pPr>
        <w:pStyle w:val="Akapitzlist"/>
        <w:pBdr>
          <w:top w:val="none" w:sz="0" w:space="0" w:color="auto"/>
          <w:left w:val="none" w:sz="0" w:space="0" w:color="auto"/>
          <w:bottom w:val="none" w:sz="0" w:space="0" w:color="auto"/>
          <w:right w:val="none" w:sz="0" w:space="0" w:color="auto"/>
          <w:between w:val="none" w:sz="0" w:space="0" w:color="auto"/>
          <w:bar w:val="none" w:sz="0" w:color="auto"/>
        </w:pBdr>
        <w:ind w:left="714"/>
        <w:contextualSpacing w:val="0"/>
        <w:jc w:val="both"/>
        <w:rPr>
          <w:rFonts w:cs="Times New Roman"/>
        </w:rPr>
      </w:pPr>
    </w:p>
    <w:p w14:paraId="0C046003" w14:textId="77777777" w:rsidR="007132BA" w:rsidRPr="001763DA" w:rsidRDefault="007132BA" w:rsidP="001763DA">
      <w:pPr>
        <w:pStyle w:val="Akapitzlist"/>
        <w:spacing w:after="120"/>
        <w:ind w:left="360"/>
        <w:contextualSpacing w:val="0"/>
        <w:jc w:val="both"/>
        <w:rPr>
          <w:rFonts w:cs="Times New Roman"/>
        </w:rPr>
      </w:pPr>
    </w:p>
    <w:p w14:paraId="1EE41242" w14:textId="77777777" w:rsidR="00DC17C8" w:rsidRPr="001763DA" w:rsidRDefault="00DC17C8" w:rsidP="001763DA">
      <w:pPr>
        <w:pStyle w:val="Akapitzlist"/>
        <w:numPr>
          <w:ilvl w:val="0"/>
          <w:numId w:val="15"/>
        </w:numPr>
        <w:spacing w:after="120"/>
        <w:contextualSpacing w:val="0"/>
        <w:jc w:val="both"/>
        <w:rPr>
          <w:rFonts w:cs="Times New Roman"/>
          <w:bCs/>
          <w:color w:val="auto"/>
          <w:u w:color="44546A"/>
        </w:rPr>
      </w:pPr>
      <w:r w:rsidRPr="001763DA">
        <w:rPr>
          <w:rFonts w:cs="Times New Roman"/>
          <w:b/>
          <w:bCs/>
          <w:highlight w:val="cyan"/>
        </w:rPr>
        <w:t>Pytanie</w:t>
      </w:r>
      <w:r w:rsidRPr="001763DA">
        <w:rPr>
          <w:rFonts w:cs="Times New Roman"/>
          <w:b/>
          <w:bCs/>
        </w:rPr>
        <w:t xml:space="preserve">: </w:t>
      </w:r>
      <w:r w:rsidRPr="001763DA">
        <w:rPr>
          <w:rFonts w:cs="Times New Roman"/>
          <w:bCs/>
        </w:rPr>
        <w:t>Czy Bank może zastosować ulgi zgodnie z zasadami określonymi w moratorium w przypadku Klienta np. indywidualnego, który na dzień 29.02.2020r. nie posiadał zaległości a na dzień złożenia wniosku posiada zaległość powyżej 30 dni?</w:t>
      </w:r>
    </w:p>
    <w:p w14:paraId="2E9D262D" w14:textId="77777777" w:rsidR="0064165F" w:rsidRPr="00087BF4" w:rsidRDefault="00C74FC6" w:rsidP="00561669">
      <w:pPr>
        <w:spacing w:after="120"/>
        <w:jc w:val="both"/>
        <w:rPr>
          <w:rFonts w:cs="Times New Roman"/>
        </w:rPr>
      </w:pPr>
      <w:r>
        <w:rPr>
          <w:rFonts w:cs="Times New Roman"/>
          <w:b/>
          <w:bCs/>
          <w:color w:val="auto"/>
          <w:highlight w:val="yellow"/>
        </w:rPr>
        <w:t>Odpowiedź:</w:t>
      </w:r>
      <w:r w:rsidRPr="00C74FC6">
        <w:rPr>
          <w:rFonts w:cs="Times New Roman"/>
        </w:rPr>
        <w:t xml:space="preserve"> </w:t>
      </w:r>
      <w:r w:rsidR="0064165F">
        <w:rPr>
          <w:rFonts w:cs="Times New Roman"/>
          <w:b/>
          <w:bCs/>
          <w:color w:val="auto"/>
        </w:rPr>
        <w:t xml:space="preserve">Tak </w:t>
      </w:r>
      <w:r>
        <w:rPr>
          <w:rFonts w:cs="Times New Roman"/>
          <w:b/>
          <w:bCs/>
          <w:color w:val="auto"/>
        </w:rPr>
        <w:t xml:space="preserve">można mu udzielić pomocy (wsparcia) na zasadach określonych w moratorium. </w:t>
      </w:r>
      <w:r>
        <w:rPr>
          <w:rFonts w:cs="Times New Roman"/>
          <w:bCs/>
          <w:color w:val="auto"/>
        </w:rPr>
        <w:t>W moratorium celowo użyto spójnika alternatywy łącznej (lub), a nie rozłącznej (albo). Z tego względu</w:t>
      </w:r>
      <w:r w:rsidR="0064165F" w:rsidRPr="0064165F">
        <w:rPr>
          <w:rFonts w:cs="Times New Roman"/>
        </w:rPr>
        <w:t xml:space="preserve"> </w:t>
      </w:r>
      <w:r w:rsidR="0064165F" w:rsidRPr="00087BF4">
        <w:rPr>
          <w:rFonts w:cs="Times New Roman"/>
        </w:rPr>
        <w:t xml:space="preserve">klient kwalifikuje się do </w:t>
      </w:r>
      <w:r w:rsidR="0064165F">
        <w:rPr>
          <w:rFonts w:cs="Times New Roman"/>
        </w:rPr>
        <w:t xml:space="preserve">uzyskania </w:t>
      </w:r>
      <w:r w:rsidR="0064165F" w:rsidRPr="00087BF4">
        <w:rPr>
          <w:rFonts w:cs="Times New Roman"/>
        </w:rPr>
        <w:t xml:space="preserve">wsparcia, w następujących konfiguracjach: </w:t>
      </w:r>
    </w:p>
    <w:p w14:paraId="5DCE48AA" w14:textId="77777777" w:rsidR="00FC7BA0" w:rsidRPr="00352731" w:rsidRDefault="00FC7BA0" w:rsidP="00FC7BA0">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val="0"/>
        <w:jc w:val="both"/>
        <w:rPr>
          <w:rFonts w:cs="Times New Roman"/>
        </w:rPr>
      </w:pPr>
      <w:r w:rsidRPr="00352731">
        <w:rPr>
          <w:rFonts w:cs="Times New Roman"/>
          <w:color w:val="auto"/>
          <w:u w:color="44546A"/>
        </w:rPr>
        <w:t xml:space="preserve">opóźnienie w spłacie kapitału lub odsetek nie przekracza 30 dni </w:t>
      </w:r>
      <w:r w:rsidRPr="00352731">
        <w:rPr>
          <w:rFonts w:cs="Times New Roman"/>
        </w:rPr>
        <w:t xml:space="preserve"> </w:t>
      </w:r>
      <w:r w:rsidRPr="00352731">
        <w:rPr>
          <w:rFonts w:cs="Times New Roman"/>
          <w:color w:val="auto"/>
          <w:u w:color="44546A"/>
        </w:rPr>
        <w:t xml:space="preserve">na dzień 29 lutego </w:t>
      </w:r>
      <w:r w:rsidRPr="00352731">
        <w:rPr>
          <w:rFonts w:cs="Times New Roman"/>
          <w:color w:val="auto"/>
          <w:u w:color="44546A"/>
        </w:rPr>
        <w:br/>
        <w:t>2020 r.</w:t>
      </w:r>
      <w:r w:rsidR="00186A94">
        <w:rPr>
          <w:rFonts w:cs="Times New Roman"/>
          <w:color w:val="auto"/>
          <w:u w:color="44546A"/>
        </w:rPr>
        <w:t xml:space="preserve">, ale </w:t>
      </w:r>
      <w:r w:rsidRPr="00352731">
        <w:rPr>
          <w:rFonts w:cs="Times New Roman"/>
          <w:color w:val="auto"/>
          <w:u w:color="44546A"/>
        </w:rPr>
        <w:t xml:space="preserve">opóźnienie w spłacie kapitału lub odsetek przekracza 30 dni </w:t>
      </w:r>
      <w:r w:rsidRPr="00352731">
        <w:rPr>
          <w:rFonts w:cs="Times New Roman"/>
        </w:rPr>
        <w:t xml:space="preserve"> </w:t>
      </w:r>
      <w:r w:rsidRPr="00352731">
        <w:rPr>
          <w:rFonts w:cs="Times New Roman"/>
          <w:color w:val="auto"/>
          <w:u w:color="44546A"/>
        </w:rPr>
        <w:t>na dzień złożenia wniosku przez klienta;</w:t>
      </w:r>
    </w:p>
    <w:p w14:paraId="4DC68410" w14:textId="77777777" w:rsidR="00FC7BA0" w:rsidRPr="00352731" w:rsidRDefault="00FC7BA0" w:rsidP="00FC7BA0">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val="0"/>
        <w:jc w:val="both"/>
        <w:rPr>
          <w:rFonts w:cs="Times New Roman"/>
        </w:rPr>
      </w:pPr>
      <w:r w:rsidRPr="00352731">
        <w:rPr>
          <w:rFonts w:cs="Times New Roman"/>
          <w:color w:val="auto"/>
          <w:u w:color="44546A"/>
        </w:rPr>
        <w:t xml:space="preserve">opóźnienie w spłacie kapitału lub odsetek przekracza 30 dni </w:t>
      </w:r>
      <w:r w:rsidRPr="00352731">
        <w:rPr>
          <w:rFonts w:cs="Times New Roman"/>
        </w:rPr>
        <w:t xml:space="preserve"> </w:t>
      </w:r>
      <w:r w:rsidRPr="00352731">
        <w:rPr>
          <w:rFonts w:cs="Times New Roman"/>
          <w:color w:val="auto"/>
          <w:u w:color="44546A"/>
        </w:rPr>
        <w:t xml:space="preserve">na dzień 29 lutego </w:t>
      </w:r>
      <w:r w:rsidRPr="00352731">
        <w:rPr>
          <w:rFonts w:cs="Times New Roman"/>
          <w:color w:val="auto"/>
          <w:u w:color="44546A"/>
        </w:rPr>
        <w:br/>
        <w:t>2020 r.</w:t>
      </w:r>
      <w:r w:rsidR="00186A94">
        <w:rPr>
          <w:rFonts w:cs="Times New Roman"/>
        </w:rPr>
        <w:t>, ale</w:t>
      </w:r>
      <w:r w:rsidRPr="00352731">
        <w:rPr>
          <w:rFonts w:cs="Times New Roman"/>
        </w:rPr>
        <w:t xml:space="preserve">  </w:t>
      </w:r>
      <w:r w:rsidRPr="00352731">
        <w:rPr>
          <w:rFonts w:cs="Times New Roman"/>
          <w:color w:val="auto"/>
          <w:u w:color="44546A"/>
        </w:rPr>
        <w:t xml:space="preserve">opóźnienie w spłacie kapitału lub odsetek nie przekracza 30 dni </w:t>
      </w:r>
      <w:r w:rsidRPr="00352731">
        <w:rPr>
          <w:rFonts w:cs="Times New Roman"/>
        </w:rPr>
        <w:t xml:space="preserve"> </w:t>
      </w:r>
      <w:r w:rsidRPr="00352731">
        <w:rPr>
          <w:rFonts w:cs="Times New Roman"/>
          <w:color w:val="auto"/>
          <w:u w:color="44546A"/>
        </w:rPr>
        <w:t>na dzień złożenia wniosku przez klienta;</w:t>
      </w:r>
    </w:p>
    <w:p w14:paraId="53C53FA4" w14:textId="77777777" w:rsidR="00FC7BA0" w:rsidRPr="00FC7BA0" w:rsidRDefault="00FC7BA0" w:rsidP="00FC7BA0">
      <w:pPr>
        <w:pStyle w:val="Akapitzli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val="0"/>
        <w:jc w:val="both"/>
        <w:rPr>
          <w:rFonts w:cs="Times New Roman"/>
        </w:rPr>
      </w:pPr>
      <w:r w:rsidRPr="00352731">
        <w:rPr>
          <w:rFonts w:cs="Times New Roman"/>
          <w:color w:val="auto"/>
          <w:u w:color="44546A"/>
        </w:rPr>
        <w:t xml:space="preserve">opóźnienie w spłacie kapitału lub odsetek nie przekracza 30 dni </w:t>
      </w:r>
      <w:r w:rsidRPr="00352731">
        <w:rPr>
          <w:rFonts w:cs="Times New Roman"/>
        </w:rPr>
        <w:t xml:space="preserve"> </w:t>
      </w:r>
      <w:r w:rsidRPr="00352731">
        <w:rPr>
          <w:rFonts w:cs="Times New Roman"/>
          <w:color w:val="auto"/>
          <w:u w:color="44546A"/>
        </w:rPr>
        <w:t xml:space="preserve">na dzień 29 lutego </w:t>
      </w:r>
      <w:r w:rsidRPr="00352731">
        <w:rPr>
          <w:rFonts w:cs="Times New Roman"/>
          <w:color w:val="auto"/>
          <w:u w:color="44546A"/>
        </w:rPr>
        <w:br/>
        <w:t xml:space="preserve">2020 r. </w:t>
      </w:r>
      <w:r w:rsidRPr="00352731">
        <w:rPr>
          <w:rFonts w:cs="Times New Roman"/>
        </w:rPr>
        <w:t xml:space="preserve">i  </w:t>
      </w:r>
      <w:r w:rsidRPr="00352731">
        <w:rPr>
          <w:rFonts w:cs="Times New Roman"/>
          <w:color w:val="auto"/>
          <w:u w:color="44546A"/>
        </w:rPr>
        <w:t xml:space="preserve">opóźnienie w spłacie kapitału lub odsetek nie przekracza 30 dni </w:t>
      </w:r>
      <w:r w:rsidRPr="00352731">
        <w:rPr>
          <w:rFonts w:cs="Times New Roman"/>
        </w:rPr>
        <w:t xml:space="preserve"> </w:t>
      </w:r>
      <w:r w:rsidRPr="00352731">
        <w:rPr>
          <w:rFonts w:cs="Times New Roman"/>
          <w:color w:val="auto"/>
          <w:u w:color="44546A"/>
        </w:rPr>
        <w:t>na dzień złożenia wniosku przez klienta</w:t>
      </w:r>
      <w:r w:rsidR="00B55EA2">
        <w:rPr>
          <w:rFonts w:cs="Times New Roman"/>
          <w:i/>
          <w:color w:val="auto"/>
          <w:u w:color="44546A"/>
        </w:rPr>
        <w:t>.</w:t>
      </w:r>
    </w:p>
    <w:p w14:paraId="51274AA6" w14:textId="77777777" w:rsidR="00DC17C8" w:rsidRPr="001763DA" w:rsidRDefault="00DC17C8" w:rsidP="00561669">
      <w:pPr>
        <w:pStyle w:val="Akapitzlist"/>
        <w:spacing w:after="120"/>
        <w:ind w:left="360"/>
        <w:contextualSpacing w:val="0"/>
        <w:jc w:val="both"/>
        <w:rPr>
          <w:rFonts w:cs="Times New Roman"/>
          <w:bCs/>
          <w:color w:val="auto"/>
        </w:rPr>
      </w:pPr>
    </w:p>
    <w:p w14:paraId="6B679480" w14:textId="77777777" w:rsidR="002B7F93" w:rsidRPr="001763DA" w:rsidRDefault="00C74FC6" w:rsidP="001763DA">
      <w:pPr>
        <w:pStyle w:val="Akapitzlist"/>
        <w:numPr>
          <w:ilvl w:val="0"/>
          <w:numId w:val="15"/>
        </w:numPr>
        <w:spacing w:after="120"/>
        <w:contextualSpacing w:val="0"/>
        <w:jc w:val="both"/>
        <w:rPr>
          <w:rFonts w:cs="Times New Roman"/>
          <w:bCs/>
          <w:color w:val="auto"/>
          <w:u w:color="44546A"/>
        </w:rPr>
      </w:pPr>
      <w:r>
        <w:rPr>
          <w:rFonts w:cs="Times New Roman"/>
          <w:b/>
          <w:bCs/>
          <w:highlight w:val="cyan"/>
        </w:rPr>
        <w:lastRenderedPageBreak/>
        <w:t>Pytanie</w:t>
      </w:r>
      <w:r>
        <w:rPr>
          <w:rFonts w:cs="Times New Roman"/>
          <w:b/>
          <w:bCs/>
        </w:rPr>
        <w:t>:</w:t>
      </w:r>
      <w:r w:rsidRPr="00C74FC6">
        <w:rPr>
          <w:rFonts w:cs="Times New Roman"/>
        </w:rPr>
        <w:t xml:space="preserve"> </w:t>
      </w:r>
      <w:r>
        <w:rPr>
          <w:rFonts w:cs="Times New Roman"/>
          <w:bCs/>
        </w:rPr>
        <w:t>Czy w stosunku do Klientów nie spełniających kryteriów określonych w moratorium pozaustawowym Bank może podjąć indywidualną decyzję w stosunku do Klienta dot. wakacji kredytowych?</w:t>
      </w:r>
    </w:p>
    <w:p w14:paraId="7FB8D64D" w14:textId="77777777" w:rsidR="00386CDD" w:rsidRPr="001763DA" w:rsidRDefault="00B71B50" w:rsidP="001763DA">
      <w:pPr>
        <w:pStyle w:val="Akapitzlist"/>
        <w:spacing w:after="120"/>
        <w:ind w:left="360"/>
        <w:contextualSpacing w:val="0"/>
        <w:jc w:val="both"/>
        <w:rPr>
          <w:rFonts w:cs="Times New Roman"/>
          <w:bCs/>
          <w:color w:val="auto"/>
          <w:u w:color="44546A"/>
        </w:rPr>
      </w:pPr>
      <w:r w:rsidRPr="001763DA">
        <w:rPr>
          <w:rFonts w:cs="Times New Roman"/>
          <w:b/>
          <w:bCs/>
          <w:color w:val="auto"/>
          <w:highlight w:val="yellow"/>
        </w:rPr>
        <w:t>Odpowiedź:</w:t>
      </w:r>
      <w:r w:rsidRPr="001763DA">
        <w:rPr>
          <w:rFonts w:cs="Times New Roman"/>
        </w:rPr>
        <w:t xml:space="preserve"> </w:t>
      </w:r>
      <w:r w:rsidR="00595B57" w:rsidRPr="00595B57">
        <w:rPr>
          <w:rFonts w:cs="Times New Roman"/>
        </w:rPr>
        <w:t xml:space="preserve">Bank </w:t>
      </w:r>
      <w:r w:rsidR="00CA1D89" w:rsidRPr="00CA1D89">
        <w:rPr>
          <w:rFonts w:cs="Times New Roman"/>
          <w:bCs/>
          <w:color w:val="auto"/>
        </w:rPr>
        <w:t>może podjąć decyzję indywidualną, ale wówczas tego rodzaju pomoc będzie niezgodna z moratorium.</w:t>
      </w:r>
      <w:r w:rsidRPr="001763DA">
        <w:rPr>
          <w:rFonts w:cs="Times New Roman"/>
          <w:bCs/>
          <w:color w:val="auto"/>
        </w:rPr>
        <w:t xml:space="preserve"> Nie będzie korzystać z benefitów z niego wynikających</w:t>
      </w:r>
      <w:r w:rsidR="00595B57">
        <w:rPr>
          <w:rFonts w:cs="Times New Roman"/>
          <w:bCs/>
          <w:color w:val="auto"/>
        </w:rPr>
        <w:t xml:space="preserve"> (notyfikowane moratorium do EBA)</w:t>
      </w:r>
      <w:r w:rsidRPr="001763DA">
        <w:rPr>
          <w:rFonts w:cs="Times New Roman"/>
          <w:bCs/>
          <w:color w:val="auto"/>
        </w:rPr>
        <w:t>, np. zapewnienia bankom ochrony z punktu widzenia forbearance.</w:t>
      </w:r>
    </w:p>
    <w:p w14:paraId="71024613" w14:textId="77777777" w:rsidR="002B7F93" w:rsidRPr="001763DA" w:rsidRDefault="00386CDD" w:rsidP="001763DA">
      <w:pPr>
        <w:pStyle w:val="Akapitzlist"/>
        <w:numPr>
          <w:ilvl w:val="0"/>
          <w:numId w:val="15"/>
        </w:numPr>
        <w:spacing w:after="120"/>
        <w:contextualSpacing w:val="0"/>
        <w:jc w:val="both"/>
        <w:rPr>
          <w:rFonts w:cs="Times New Roman"/>
        </w:rPr>
      </w:pPr>
      <w:r w:rsidRPr="001763DA">
        <w:rPr>
          <w:rFonts w:cs="Times New Roman"/>
          <w:b/>
          <w:bCs/>
          <w:highlight w:val="cyan"/>
        </w:rPr>
        <w:t>Pytanie</w:t>
      </w:r>
      <w:r w:rsidRPr="001763DA">
        <w:rPr>
          <w:rFonts w:cs="Times New Roman"/>
          <w:b/>
          <w:bCs/>
        </w:rPr>
        <w:t>:</w:t>
      </w:r>
      <w:r w:rsidRPr="001763DA">
        <w:rPr>
          <w:rFonts w:cs="Times New Roman"/>
        </w:rPr>
        <w:t xml:space="preserve"> Moratorium nie zawiera zapisu, który wskazywałby na obowiązek pozyskiwania od kredytobiorców oświadczeń, iż wniosek o odroczenie wynika z trudności finansowych spowodowanych pandemią koronawirusa. Jednocześnie zastosowanie ma kryterium akceptacji wniosków. Zatem czy bank może wymagać od klienta złożenia stosownego oświadczenia potwierdzającego spełnienie kryterium?</w:t>
      </w:r>
    </w:p>
    <w:p w14:paraId="7F473BB6" w14:textId="77777777" w:rsidR="00386CDD" w:rsidRPr="001763DA" w:rsidRDefault="00386CDD" w:rsidP="001763DA">
      <w:pPr>
        <w:pStyle w:val="Akapitzlist"/>
        <w:spacing w:after="120"/>
        <w:ind w:left="360"/>
        <w:contextualSpacing w:val="0"/>
        <w:jc w:val="both"/>
        <w:rPr>
          <w:rFonts w:cs="Times New Roman"/>
        </w:rPr>
      </w:pPr>
      <w:r w:rsidRPr="001763DA">
        <w:rPr>
          <w:rFonts w:cs="Times New Roman"/>
          <w:b/>
          <w:bCs/>
          <w:color w:val="auto"/>
          <w:highlight w:val="yellow"/>
        </w:rPr>
        <w:t>Odpowiedź:</w:t>
      </w:r>
      <w:r w:rsidRPr="001763DA">
        <w:rPr>
          <w:rFonts w:cs="Times New Roman"/>
        </w:rPr>
        <w:t xml:space="preserve"> </w:t>
      </w:r>
      <w:r w:rsidR="00C74FC6" w:rsidRPr="00C74FC6">
        <w:rPr>
          <w:rFonts w:cs="Times New Roman"/>
        </w:rPr>
        <w:t xml:space="preserve">Moratorium wyznacza pewne kryteria, nie przesądzaliśmy w jaki sposób ma przebiegać ich weryfikacja (pozostawiliśmy to do uznania banku). Bank może zatem weryfikować to kryterium w sposób przez siebie ustalony, np. w oparciu o złożone przez klienta oświadczenie. Dodać również należy, że w przypadku 1. grupy (indywidualny, mikro i mały przedsiębiorca) odroczenie spłat rat </w:t>
      </w:r>
      <w:r w:rsidR="00C74FC6" w:rsidRPr="00C74FC6">
        <w:rPr>
          <w:rFonts w:cs="Times New Roman"/>
          <w:b/>
          <w:bCs/>
        </w:rPr>
        <w:t>kapitałowych lub kapitałowo-odsetkowych</w:t>
      </w:r>
      <w:r w:rsidR="00C74FC6" w:rsidRPr="00C74FC6">
        <w:rPr>
          <w:rFonts w:cs="Times New Roman"/>
        </w:rPr>
        <w:t xml:space="preserve"> ma następować w trybie automatycznym lub uproszczonym zgodnie z wnioskiem klienta. Zatem, w przypadku automatycznego odroczenia, oświadczenie powinno być złożone w terminie umożliwiającym automatyczne rozpatrzenie wniosku.</w:t>
      </w:r>
    </w:p>
    <w:p w14:paraId="6ACABC36" w14:textId="77777777" w:rsidR="00B71B50" w:rsidRDefault="00B71B50" w:rsidP="001763DA">
      <w:pPr>
        <w:pStyle w:val="Akapitzlist"/>
        <w:spacing w:after="120"/>
        <w:ind w:left="360"/>
        <w:contextualSpacing w:val="0"/>
        <w:jc w:val="both"/>
        <w:rPr>
          <w:rFonts w:cs="Times New Roman"/>
          <w:b/>
          <w:bCs/>
          <w:color w:val="auto"/>
        </w:rPr>
      </w:pPr>
      <w:r w:rsidRPr="001763DA">
        <w:rPr>
          <w:rFonts w:cs="Times New Roman"/>
          <w:b/>
          <w:bCs/>
          <w:color w:val="auto"/>
        </w:rPr>
        <w:t xml:space="preserve">  </w:t>
      </w:r>
    </w:p>
    <w:p w14:paraId="7EA350A2" w14:textId="77777777" w:rsidR="001255A5" w:rsidRPr="001763DA" w:rsidRDefault="001255A5" w:rsidP="001763DA">
      <w:pPr>
        <w:pStyle w:val="Akapitzlist"/>
        <w:spacing w:after="120"/>
        <w:ind w:left="360"/>
        <w:contextualSpacing w:val="0"/>
        <w:jc w:val="both"/>
        <w:rPr>
          <w:rFonts w:cs="Times New Roman"/>
          <w:bCs/>
          <w:color w:val="auto"/>
          <w:u w:color="44546A"/>
        </w:rPr>
      </w:pPr>
    </w:p>
    <w:p w14:paraId="5A596224" w14:textId="77777777" w:rsidR="00260374" w:rsidRDefault="007132BA" w:rsidP="00260374">
      <w:pPr>
        <w:pBdr>
          <w:top w:val="single" w:sz="8" w:space="1" w:color="auto"/>
          <w:left w:val="single" w:sz="8" w:space="1" w:color="auto"/>
          <w:bottom w:val="single" w:sz="8" w:space="1" w:color="auto"/>
          <w:right w:val="single" w:sz="8" w:space="1" w:color="auto"/>
        </w:pBdr>
        <w:spacing w:after="120"/>
        <w:jc w:val="both"/>
        <w:rPr>
          <w:rFonts w:cs="Times New Roman"/>
          <w:bCs/>
          <w:color w:val="auto"/>
          <w:u w:color="44546A"/>
        </w:rPr>
      </w:pPr>
      <w:r w:rsidRPr="001763DA">
        <w:rPr>
          <w:rFonts w:cs="Times New Roman"/>
          <w:bCs/>
          <w:color w:val="auto"/>
          <w:highlight w:val="darkGray"/>
          <w:u w:color="44546A"/>
        </w:rPr>
        <w:t>Treść ppkt. 5</w:t>
      </w:r>
      <w:r w:rsidRPr="001763DA">
        <w:rPr>
          <w:rFonts w:cs="Times New Roman"/>
          <w:bCs/>
          <w:color w:val="auto"/>
          <w:u w:color="44546A"/>
        </w:rPr>
        <w:t xml:space="preserve"> </w:t>
      </w:r>
    </w:p>
    <w:p w14:paraId="3216F2B2" w14:textId="77777777" w:rsidR="00A467CB" w:rsidRPr="00260374" w:rsidRDefault="00A467CB" w:rsidP="00260374">
      <w:pPr>
        <w:pBdr>
          <w:top w:val="single" w:sz="8" w:space="1" w:color="auto"/>
          <w:left w:val="single" w:sz="8" w:space="1" w:color="auto"/>
          <w:bottom w:val="single" w:sz="8" w:space="1" w:color="auto"/>
          <w:right w:val="single" w:sz="8" w:space="1" w:color="auto"/>
        </w:pBdr>
        <w:spacing w:after="120"/>
        <w:jc w:val="both"/>
        <w:rPr>
          <w:rFonts w:cs="Times New Roman"/>
          <w:bCs/>
          <w:i/>
          <w:color w:val="auto"/>
          <w:u w:color="44546A"/>
        </w:rPr>
      </w:pPr>
      <w:r w:rsidRPr="00260374">
        <w:rPr>
          <w:rFonts w:cs="Times New Roman"/>
          <w:bCs/>
          <w:i/>
          <w:color w:val="auto"/>
          <w:u w:color="44546A"/>
        </w:rPr>
        <w:t xml:space="preserve">Stanowisko obowiązuje dla instrumentów pomocowych udzielanych od dnia </w:t>
      </w:r>
      <w:r w:rsidR="002C1F75" w:rsidRPr="00260374">
        <w:rPr>
          <w:rFonts w:cs="Times New Roman"/>
          <w:bCs/>
          <w:i/>
          <w:color w:val="auto"/>
          <w:u w:color="44546A"/>
        </w:rPr>
        <w:br/>
      </w:r>
      <w:r w:rsidRPr="00260374">
        <w:rPr>
          <w:rFonts w:cs="Times New Roman"/>
          <w:b/>
          <w:bCs/>
          <w:i/>
          <w:color w:val="auto"/>
          <w:u w:color="44546A"/>
        </w:rPr>
        <w:t>13 marca 2020 r</w:t>
      </w:r>
      <w:r w:rsidRPr="00260374">
        <w:rPr>
          <w:rFonts w:cs="Times New Roman"/>
          <w:bCs/>
          <w:i/>
          <w:color w:val="auto"/>
          <w:u w:color="44546A"/>
        </w:rPr>
        <w:t xml:space="preserve">. do </w:t>
      </w:r>
      <w:r w:rsidRPr="00260374">
        <w:rPr>
          <w:rFonts w:cs="Times New Roman"/>
          <w:b/>
          <w:bCs/>
          <w:i/>
          <w:color w:val="auto"/>
          <w:u w:color="44546A"/>
        </w:rPr>
        <w:t>30 czerwca 2020</w:t>
      </w:r>
      <w:r w:rsidRPr="00260374">
        <w:rPr>
          <w:rFonts w:cs="Times New Roman"/>
          <w:bCs/>
          <w:i/>
          <w:color w:val="auto"/>
          <w:u w:color="44546A"/>
        </w:rPr>
        <w:t xml:space="preserve"> </w:t>
      </w:r>
      <w:r w:rsidRPr="00260374">
        <w:rPr>
          <w:rFonts w:cs="Times New Roman"/>
          <w:b/>
          <w:bCs/>
          <w:i/>
          <w:color w:val="auto"/>
          <w:u w:color="44546A"/>
        </w:rPr>
        <w:t>r.</w:t>
      </w:r>
      <w:r w:rsidRPr="00260374">
        <w:rPr>
          <w:rFonts w:cs="Times New Roman"/>
          <w:bCs/>
          <w:i/>
          <w:color w:val="auto"/>
          <w:u w:color="44546A"/>
        </w:rPr>
        <w:t xml:space="preserve"> W przypadku odpowiedniego przedłużenia stosowania wytycznych EBA banki mogą podjąć decyzję o przedłużeniu oferowania instrumentów pomocowych, jeżeli będzie tego wymagała sytuacja związana z wydłużającą się pandemią koronawirusa SARS-CoV-2.</w:t>
      </w:r>
    </w:p>
    <w:p w14:paraId="3569548E" w14:textId="77777777" w:rsidR="002B7F93" w:rsidRPr="001763DA" w:rsidRDefault="00755856" w:rsidP="001763D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eastAsia="Times New Roman" w:cs="Times New Roman"/>
          <w:color w:val="auto"/>
          <w:bdr w:val="none" w:sz="0" w:space="0" w:color="auto"/>
        </w:rPr>
      </w:pPr>
      <w:r w:rsidRPr="001763DA">
        <w:rPr>
          <w:rFonts w:cs="Times New Roman"/>
          <w:b/>
          <w:bCs/>
          <w:highlight w:val="cyan"/>
        </w:rPr>
        <w:t>Pytanie</w:t>
      </w:r>
      <w:r w:rsidRPr="001763DA">
        <w:rPr>
          <w:rFonts w:cs="Times New Roman"/>
          <w:b/>
          <w:bCs/>
        </w:rPr>
        <w:t xml:space="preserve">: </w:t>
      </w:r>
      <w:r w:rsidRPr="001763DA">
        <w:rPr>
          <w:rFonts w:cs="Times New Roman"/>
          <w:bCs/>
        </w:rPr>
        <w:t xml:space="preserve">Czy moratorium stosuje się tylko do nowych odroczeń, tj. do tych które zostaną udzielone po dacie 8 czerwca 2020 r. (dacie podanej w publicznie ogłoszonym komunikacie, jako data dostosowania sektora bankowego do osiągnięcia pełnej zgodności z </w:t>
      </w:r>
      <w:r w:rsidR="00E45191" w:rsidRPr="001763DA">
        <w:rPr>
          <w:rFonts w:cs="Times New Roman"/>
          <w:bCs/>
        </w:rPr>
        <w:t>M</w:t>
      </w:r>
      <w:r w:rsidRPr="001763DA">
        <w:rPr>
          <w:rFonts w:cs="Times New Roman"/>
          <w:bCs/>
        </w:rPr>
        <w:t>oratorium), czy też obejmuje odroczenia wcześniejsze</w:t>
      </w:r>
      <w:r w:rsidR="00E45191" w:rsidRPr="001763DA">
        <w:rPr>
          <w:rFonts w:cs="Times New Roman"/>
          <w:bCs/>
        </w:rPr>
        <w:t xml:space="preserve">, tj. </w:t>
      </w:r>
      <w:r w:rsidRPr="001763DA">
        <w:rPr>
          <w:rFonts w:cs="Times New Roman"/>
          <w:bCs/>
        </w:rPr>
        <w:t xml:space="preserve">udzielone po 13 marca </w:t>
      </w:r>
      <w:r w:rsidR="00E45191" w:rsidRPr="001763DA">
        <w:rPr>
          <w:rFonts w:cs="Times New Roman"/>
          <w:bCs/>
        </w:rPr>
        <w:br/>
      </w:r>
      <w:r w:rsidRPr="001763DA">
        <w:rPr>
          <w:rFonts w:cs="Times New Roman"/>
          <w:bCs/>
        </w:rPr>
        <w:t>2020 r.)?</w:t>
      </w:r>
    </w:p>
    <w:p w14:paraId="24DDA6C7" w14:textId="77777777" w:rsidR="00755856" w:rsidRPr="003D62F5" w:rsidRDefault="00755856" w:rsidP="003D62F5">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bdr w:val="none" w:sz="0" w:space="0" w:color="auto"/>
        </w:rPr>
      </w:pPr>
      <w:r w:rsidRPr="001763DA">
        <w:rPr>
          <w:rFonts w:cs="Times New Roman"/>
          <w:b/>
          <w:bCs/>
          <w:highlight w:val="yellow"/>
        </w:rPr>
        <w:t>Odpowiedź:</w:t>
      </w:r>
      <w:r w:rsidRPr="001763DA">
        <w:rPr>
          <w:rFonts w:cs="Times New Roman"/>
          <w:b/>
          <w:bCs/>
        </w:rPr>
        <w:t xml:space="preserve"> </w:t>
      </w:r>
      <w:r w:rsidRPr="001763DA">
        <w:rPr>
          <w:rFonts w:cs="Times New Roman"/>
          <w:bCs/>
        </w:rPr>
        <w:t xml:space="preserve">Moratorium zostało notyfikowane przez UKNF do EBA w dniu 19 maja 2020 r., </w:t>
      </w:r>
      <w:r w:rsidRPr="001763DA">
        <w:rPr>
          <w:rFonts w:cs="Times New Roman"/>
          <w:b/>
          <w:bCs/>
          <w:u w:val="single"/>
        </w:rPr>
        <w:t>ale obowiązuje od 13 marca 2020 r.</w:t>
      </w:r>
      <w:r w:rsidRPr="001763DA">
        <w:rPr>
          <w:rFonts w:cs="Times New Roman"/>
          <w:bCs/>
        </w:rPr>
        <w:t xml:space="preserve"> Zatem odroczenie spłaty kredytu na warunkach przewidzianych w moratorium powinno obowiązywać do wszystkich przypadków odroczeń (</w:t>
      </w:r>
      <w:r w:rsidRPr="001763DA">
        <w:rPr>
          <w:rFonts w:cs="Times New Roman"/>
          <w:b/>
          <w:bCs/>
        </w:rPr>
        <w:t>w tym już udzielonych</w:t>
      </w:r>
      <w:r w:rsidRPr="001763DA">
        <w:rPr>
          <w:rFonts w:cs="Times New Roman"/>
          <w:bCs/>
        </w:rPr>
        <w:t xml:space="preserve">) po 13 marca 2020 r. </w:t>
      </w:r>
      <w:r w:rsidR="00595B57">
        <w:rPr>
          <w:rFonts w:cs="Times New Roman"/>
          <w:bCs/>
        </w:rPr>
        <w:t>W</w:t>
      </w:r>
      <w:r w:rsidRPr="001763DA">
        <w:rPr>
          <w:rFonts w:cs="Times New Roman"/>
          <w:bCs/>
        </w:rPr>
        <w:t xml:space="preserve"> każdym przypadku ewentualne dostosowanie moratoriów </w:t>
      </w:r>
      <w:r w:rsidR="00E45191" w:rsidRPr="001763DA">
        <w:rPr>
          <w:rFonts w:cs="Times New Roman"/>
          <w:bCs/>
        </w:rPr>
        <w:t xml:space="preserve">udzielonych </w:t>
      </w:r>
      <w:r w:rsidRPr="001763DA">
        <w:rPr>
          <w:rFonts w:cs="Times New Roman"/>
          <w:bCs/>
        </w:rPr>
        <w:t>przed datą 8 czerwca 2020 r. (podaną w publicznym komunikacie z dnia 1 czerwca 2020 r. jako data osiągnięcia gotowości sektora bankowego do oferowania instrumentów pomocowych na zasadach określonych w stanowisku)</w:t>
      </w:r>
      <w:r w:rsidR="00E45191" w:rsidRPr="001763DA">
        <w:rPr>
          <w:rFonts w:cs="Times New Roman"/>
          <w:bCs/>
        </w:rPr>
        <w:t xml:space="preserve"> </w:t>
      </w:r>
      <w:r w:rsidR="00E45191" w:rsidRPr="001763DA">
        <w:rPr>
          <w:rFonts w:cs="Times New Roman"/>
          <w:b/>
          <w:bCs/>
        </w:rPr>
        <w:t>nie ma charakteru automatycznego</w:t>
      </w:r>
      <w:r w:rsidR="00E45191" w:rsidRPr="001763DA">
        <w:rPr>
          <w:rFonts w:cs="Times New Roman"/>
          <w:bCs/>
        </w:rPr>
        <w:t xml:space="preserve"> </w:t>
      </w:r>
      <w:r w:rsidRPr="001763DA">
        <w:rPr>
          <w:rFonts w:eastAsia="Times New Roman" w:cs="Times New Roman"/>
          <w:color w:val="auto"/>
          <w:bdr w:val="none" w:sz="0" w:space="0" w:color="auto"/>
        </w:rPr>
        <w:t>- klient musi w sposób wyraźny zgłosić do banku wolę w tym zakresie (złożyć odpowiedni wniosek).</w:t>
      </w:r>
      <w:r w:rsidR="002B7F93" w:rsidRPr="001763DA">
        <w:rPr>
          <w:rFonts w:eastAsia="Times New Roman" w:cs="Times New Roman"/>
          <w:color w:val="auto"/>
          <w:bdr w:val="none" w:sz="0" w:space="0" w:color="auto"/>
        </w:rPr>
        <w:t xml:space="preserve"> </w:t>
      </w:r>
      <w:r w:rsidRPr="001763DA">
        <w:rPr>
          <w:rFonts w:cs="Times New Roman"/>
        </w:rPr>
        <w:t xml:space="preserve">Np. jeśli przed datą 8 czerwca </w:t>
      </w:r>
      <w:r w:rsidR="006F134C" w:rsidRPr="001763DA">
        <w:rPr>
          <w:rFonts w:cs="Times New Roman"/>
        </w:rPr>
        <w:t xml:space="preserve">2020 r. </w:t>
      </w:r>
      <w:r w:rsidR="00C74FC6" w:rsidRPr="00C74FC6">
        <w:rPr>
          <w:rFonts w:cs="Times New Roman"/>
        </w:rPr>
        <w:t xml:space="preserve">średniemu przedsiębiorcy udzielono moratorium w postaci odroczenia </w:t>
      </w:r>
      <w:r w:rsidR="00C74FC6" w:rsidRPr="00C74FC6">
        <w:rPr>
          <w:rFonts w:cs="Times New Roman"/>
          <w:b/>
        </w:rPr>
        <w:t>spłaty raty kapitałowej na 3 miesiące</w:t>
      </w:r>
      <w:r w:rsidR="00C74FC6" w:rsidRPr="00C74FC6">
        <w:rPr>
          <w:rFonts w:cs="Times New Roman"/>
        </w:rPr>
        <w:t xml:space="preserve"> (bank nie oferował wówczas odroczenia spłaty raty kapitałowo</w:t>
      </w:r>
      <w:r w:rsidR="00CA1D89" w:rsidRPr="00CA1D89">
        <w:rPr>
          <w:rFonts w:cs="Times New Roman"/>
          <w:b/>
        </w:rPr>
        <w:t>-</w:t>
      </w:r>
      <w:r w:rsidR="00C74FC6" w:rsidRPr="00C74FC6">
        <w:rPr>
          <w:rFonts w:cs="Times New Roman"/>
        </w:rPr>
        <w:t xml:space="preserve">odsetkowej), to klient ma prawo złożyć wniosek o odroczenie spłaty raty </w:t>
      </w:r>
      <w:r w:rsidR="00595B57">
        <w:rPr>
          <w:rFonts w:cs="Times New Roman"/>
        </w:rPr>
        <w:t>kapitałowo</w:t>
      </w:r>
      <w:r w:rsidR="00CA1D89" w:rsidRPr="00CA1D89">
        <w:rPr>
          <w:rFonts w:cs="Times New Roman"/>
          <w:b/>
        </w:rPr>
        <w:t>-</w:t>
      </w:r>
      <w:r w:rsidR="00C74FC6" w:rsidRPr="00C74FC6">
        <w:rPr>
          <w:rFonts w:cs="Times New Roman"/>
        </w:rPr>
        <w:lastRenderedPageBreak/>
        <w:t xml:space="preserve">odsetkowej (bank powinien dostosować udzielone moratorium i dokonać odpowiednich przeliczeń). </w:t>
      </w:r>
    </w:p>
    <w:p w14:paraId="6653D5F1" w14:textId="77777777" w:rsidR="00E77A61" w:rsidRPr="001763DA" w:rsidRDefault="00A467CB" w:rsidP="001763DA">
      <w:pPr>
        <w:pStyle w:val="Akapitzlist"/>
        <w:numPr>
          <w:ilvl w:val="0"/>
          <w:numId w:val="15"/>
        </w:numPr>
        <w:spacing w:after="120"/>
        <w:contextualSpacing w:val="0"/>
        <w:jc w:val="both"/>
        <w:rPr>
          <w:rFonts w:eastAsia="Times New Roman" w:cs="Times New Roman"/>
          <w:color w:val="auto"/>
          <w:bdr w:val="none" w:sz="0" w:space="0" w:color="auto"/>
        </w:rPr>
      </w:pPr>
      <w:r w:rsidRPr="001763DA">
        <w:rPr>
          <w:rFonts w:cs="Times New Roman"/>
          <w:b/>
          <w:bCs/>
          <w:highlight w:val="cyan"/>
        </w:rPr>
        <w:t>Pytanie:</w:t>
      </w:r>
      <w:r w:rsidRPr="001763DA">
        <w:rPr>
          <w:rFonts w:cs="Times New Roman"/>
        </w:rPr>
        <w:t xml:space="preserve"> </w:t>
      </w:r>
      <w:r w:rsidR="00E77A61" w:rsidRPr="001763DA">
        <w:rPr>
          <w:rFonts w:cs="Times New Roman"/>
        </w:rPr>
        <w:t>Jak traktować instrumenty udzielone sprzed stanowiska – czy okresy zawieszenia należy sumować z tymi po wejściu stanowiska (w naszej ocenie tak). Przykładowo, jeśli weźmiemy pod uwagę średnie firmy i rozwiązanie ze stanowiska tj. 3 miesiące kapitał/odsetki lub 6 miesięcy sam kapitał, to czy jeśli przed wejściem w życie odroczyliśmy klientowi na specjalnych zasadach spłatę rat kapitałowo-odsetkowych na 3 miesiące, to czy po wejściu w życie stanowiska:</w:t>
      </w:r>
    </w:p>
    <w:p w14:paraId="39435A7D" w14:textId="77777777" w:rsidR="00E77A61" w:rsidRPr="001763DA" w:rsidRDefault="00E77A61" w:rsidP="001763DA">
      <w:pPr>
        <w:pStyle w:val="Akapitzlist"/>
        <w:numPr>
          <w:ilvl w:val="0"/>
          <w:numId w:val="18"/>
        </w:numPr>
        <w:spacing w:after="120"/>
        <w:ind w:left="731" w:hanging="374"/>
        <w:contextualSpacing w:val="0"/>
        <w:jc w:val="both"/>
        <w:rPr>
          <w:rFonts w:eastAsia="Times New Roman" w:cs="Times New Roman"/>
          <w:color w:val="auto"/>
          <w:bdr w:val="none" w:sz="0" w:space="0" w:color="auto"/>
        </w:rPr>
      </w:pPr>
      <w:r w:rsidRPr="001763DA">
        <w:rPr>
          <w:rFonts w:eastAsia="Times New Roman" w:cs="Times New Roman"/>
          <w:color w:val="auto"/>
          <w:bdr w:val="none" w:sz="0" w:space="0" w:color="auto"/>
        </w:rPr>
        <w:t>klient może wystąpić o zawieszenie spłat rat kapitałowo-odsetkowych i czy powinniśmy takiej pomocy udzielić aby być w zgodzie ze stanowiskiem – łącznie będzie to okres 6 miesięcy, a więc niezgodnie ze stanowiskiem;</w:t>
      </w:r>
    </w:p>
    <w:p w14:paraId="67F34260" w14:textId="77777777" w:rsidR="00E77A61" w:rsidRPr="001763DA" w:rsidRDefault="00E77A61" w:rsidP="001763DA">
      <w:pPr>
        <w:pStyle w:val="Akapitzlist"/>
        <w:numPr>
          <w:ilvl w:val="0"/>
          <w:numId w:val="18"/>
        </w:numPr>
        <w:spacing w:after="120"/>
        <w:ind w:left="731" w:hanging="374"/>
        <w:contextualSpacing w:val="0"/>
        <w:jc w:val="both"/>
        <w:rPr>
          <w:rStyle w:val="Uwydatnienie"/>
          <w:rFonts w:eastAsia="Times New Roman" w:cs="Times New Roman"/>
          <w:i w:val="0"/>
          <w:iCs w:val="0"/>
          <w:color w:val="auto"/>
          <w:bdr w:val="none" w:sz="0" w:space="0" w:color="auto"/>
        </w:rPr>
      </w:pPr>
      <w:r w:rsidRPr="001763DA">
        <w:rPr>
          <w:rStyle w:val="Uwydatnienie"/>
          <w:rFonts w:cs="Times New Roman"/>
          <w:i w:val="0"/>
        </w:rPr>
        <w:t>klient może wystąpić o zawieszenie rat kapitałowych na 3 miesiące - skoro dostał odroczenie wcześniej 3 rat kapitał/odsetki, a okres łączny zawieszenia nie może przekroczyć 6 miesięcy, to wydaje się że tak;</w:t>
      </w:r>
    </w:p>
    <w:p w14:paraId="7A465C53" w14:textId="77777777" w:rsidR="001763DA" w:rsidRPr="001763DA" w:rsidRDefault="00E77A61" w:rsidP="001763DA">
      <w:pPr>
        <w:pStyle w:val="Akapitzlist"/>
        <w:numPr>
          <w:ilvl w:val="0"/>
          <w:numId w:val="18"/>
        </w:numPr>
        <w:spacing w:after="120"/>
        <w:ind w:left="731" w:hanging="374"/>
        <w:contextualSpacing w:val="0"/>
        <w:jc w:val="both"/>
        <w:rPr>
          <w:rFonts w:eastAsia="Times New Roman" w:cs="Times New Roman"/>
          <w:color w:val="auto"/>
          <w:bdr w:val="none" w:sz="0" w:space="0" w:color="auto"/>
        </w:rPr>
      </w:pPr>
      <w:r w:rsidRPr="001763DA">
        <w:rPr>
          <w:rStyle w:val="Uwydatnienie"/>
          <w:rFonts w:cs="Times New Roman"/>
          <w:i w:val="0"/>
        </w:rPr>
        <w:t xml:space="preserve">powinniśmy całkowicie pominąć instrumenty zawieszenia sprzed wejścia w życie stanowiska tj. jeśli klient wystąpi z wnioskiem udzielić żądanego zawieszenia 3/6 miesięcy, w zależności od wniosku i nie brać pod uwagę wcześniejszych rozwiązań. Tak jak pisałem, może to skutkować, że na bazie instrumentów po </w:t>
      </w:r>
      <w:r w:rsidRPr="001763DA">
        <w:rPr>
          <w:rStyle w:val="object"/>
          <w:rFonts w:cs="Times New Roman"/>
          <w:iCs/>
        </w:rPr>
        <w:t>13 marca 2020</w:t>
      </w:r>
      <w:r w:rsidRPr="001763DA">
        <w:rPr>
          <w:rStyle w:val="Uwydatnienie"/>
          <w:rFonts w:cs="Times New Roman"/>
          <w:i w:val="0"/>
        </w:rPr>
        <w:t xml:space="preserve"> r. klient będzie miał zawieszone raty kapitałowo-odsetkowe na 6 miesięcy albo kapitało-odsetkowe na 3 i następnie kapitałowe na 6 miesięcy.</w:t>
      </w:r>
    </w:p>
    <w:p w14:paraId="7850DB3A" w14:textId="77777777" w:rsidR="00CA1D89" w:rsidRPr="00CA1D89" w:rsidRDefault="00CA1D89" w:rsidP="00CA1D89">
      <w:pPr>
        <w:spacing w:after="120"/>
        <w:ind w:left="357"/>
        <w:jc w:val="both"/>
        <w:rPr>
          <w:rFonts w:eastAsia="Times New Roman" w:cs="Times New Roman"/>
          <w:color w:val="auto"/>
          <w:bdr w:val="none" w:sz="0" w:space="0" w:color="auto"/>
        </w:rPr>
      </w:pPr>
      <w:r w:rsidRPr="00CA1D89">
        <w:rPr>
          <w:rFonts w:cs="Times New Roman"/>
          <w:b/>
          <w:bCs/>
          <w:color w:val="auto"/>
          <w:highlight w:val="yellow"/>
        </w:rPr>
        <w:t>Odpowiedź:</w:t>
      </w:r>
      <w:r w:rsidRPr="00CA1D89">
        <w:rPr>
          <w:rFonts w:cs="Times New Roman"/>
          <w:b/>
          <w:bCs/>
          <w:color w:val="auto"/>
        </w:rPr>
        <w:t xml:space="preserve"> </w:t>
      </w:r>
      <w:r w:rsidRPr="00CA1D89">
        <w:rPr>
          <w:rFonts w:eastAsia="Times New Roman" w:cs="Times New Roman"/>
          <w:color w:val="auto"/>
          <w:bdr w:val="none" w:sz="0" w:space="0" w:color="auto"/>
        </w:rPr>
        <w:t xml:space="preserve">Rozwiązania przewidziane w moratorium obejmują </w:t>
      </w:r>
      <w:r w:rsidRPr="00CA1D89">
        <w:rPr>
          <w:rFonts w:eastAsia="Times New Roman" w:cs="Times New Roman"/>
          <w:b/>
          <w:bCs/>
          <w:color w:val="auto"/>
          <w:u w:val="single"/>
          <w:bdr w:val="none" w:sz="0" w:space="0" w:color="auto"/>
        </w:rPr>
        <w:t>również wszystkie odroczenia udzielone od 13 marca 2020 roku. tj. od momentu obowiązywania</w:t>
      </w:r>
      <w:r w:rsidRPr="00CA1D89">
        <w:rPr>
          <w:rFonts w:eastAsia="Times New Roman" w:cs="Times New Roman"/>
          <w:color w:val="auto"/>
          <w:bdr w:val="none" w:sz="0" w:space="0" w:color="auto"/>
        </w:rPr>
        <w:t xml:space="preserve"> (tzn. bank powinien zapewnić pełną dostępność rozwiązań dla wszystkich odroczeń udzielonych od 13 marca). Z zastrzeżeniem, </w:t>
      </w:r>
      <w:r w:rsidRPr="00CA1D89">
        <w:rPr>
          <w:rFonts w:eastAsia="Times New Roman" w:cs="Times New Roman"/>
          <w:b/>
          <w:bCs/>
          <w:color w:val="auto"/>
          <w:bdr w:val="none" w:sz="0" w:space="0" w:color="auto"/>
        </w:rPr>
        <w:t>że pełne dostosowanie banków do rozwiązań przewidzianych w moratorium nastąpi do 8 czerwca b.r. Powyższe nie oznacza jednak, że zmiana dotychczasowych warunków odroczenia ma nastąpić w sposób automatyczny</w:t>
      </w:r>
      <w:r w:rsidRPr="00CA1D89">
        <w:rPr>
          <w:rFonts w:eastAsia="Times New Roman" w:cs="Times New Roman"/>
          <w:color w:val="auto"/>
          <w:bdr w:val="none" w:sz="0" w:space="0" w:color="auto"/>
        </w:rPr>
        <w:t xml:space="preserve"> - klient musi w sposób wyraźny zgłosić do banku wolę w tym zakresie (złożyć odpowiedni wniosek). </w:t>
      </w:r>
      <w:r w:rsidRPr="00CA1D89">
        <w:rPr>
          <w:rFonts w:eastAsia="Times New Roman" w:cs="Times New Roman"/>
          <w:b/>
          <w:bCs/>
          <w:color w:val="auto"/>
          <w:bdr w:val="none" w:sz="0" w:space="0" w:color="auto"/>
        </w:rPr>
        <w:t xml:space="preserve">Okresy ulegają sumowaniu, nie może jednak dojść do przekroczenia limitów określonych w stanowisku. </w:t>
      </w:r>
      <w:r w:rsidRPr="00CA1D89">
        <w:rPr>
          <w:rFonts w:eastAsia="Times New Roman" w:cs="Times New Roman"/>
          <w:bdr w:val="none" w:sz="0" w:space="0" w:color="auto"/>
        </w:rPr>
        <w:t xml:space="preserve">Zgodnie z pkt. I ppkt 9 </w:t>
      </w:r>
      <w:r w:rsidRPr="00CA1D89">
        <w:rPr>
          <w:rFonts w:eastAsia="Times New Roman" w:cs="Times New Roman"/>
          <w:color w:val="auto"/>
          <w:bdr w:val="none" w:sz="0" w:space="0" w:color="auto"/>
        </w:rPr>
        <w:t xml:space="preserve">Odroczenie spłat kredytu wynosi maksymalnie 6 miesięcy, niezależnie od liczby złożonych wniosków (z zastrzeżeniem, że maksymalny okres w przypadku odroczenia rat kapitałowo-odsetkowych określonych w pkt. II ppkt. 2.1 niniejszego stanowiska wynosi 3 miesiące). </w:t>
      </w:r>
    </w:p>
    <w:p w14:paraId="50F742AB" w14:textId="77777777" w:rsidR="00CA1D89" w:rsidRDefault="00E77A61" w:rsidP="00CA1D89">
      <w:pPr>
        <w:spacing w:after="120"/>
        <w:ind w:left="357"/>
        <w:jc w:val="both"/>
        <w:rPr>
          <w:rStyle w:val="Pogrubienie"/>
          <w:rFonts w:cs="Times New Roman"/>
          <w:b w:val="0"/>
        </w:rPr>
      </w:pPr>
      <w:r w:rsidRPr="00596E05">
        <w:t>ad a)</w:t>
      </w:r>
      <w:r w:rsidR="000D6723">
        <w:rPr>
          <w:b/>
        </w:rPr>
        <w:t xml:space="preserve"> </w:t>
      </w:r>
      <w:r w:rsidR="000D6723">
        <w:rPr>
          <w:rStyle w:val="Pogrubienie"/>
          <w:rFonts w:cs="Times New Roman"/>
          <w:b w:val="0"/>
        </w:rPr>
        <w:t>Tak, wówczas nie można udzielić. Limit odroczenia 3 miesięcy w zakresie rat kapitałowo-odsetkowych dla średniego przedsiębiorcy obowiązuje od 13 marca;</w:t>
      </w:r>
    </w:p>
    <w:p w14:paraId="38C58B0A" w14:textId="77777777" w:rsidR="00CA1D89" w:rsidRDefault="000D6723" w:rsidP="00CA1D89">
      <w:pPr>
        <w:spacing w:after="120"/>
        <w:ind w:left="357"/>
        <w:jc w:val="both"/>
        <w:rPr>
          <w:rStyle w:val="Pogrubienie"/>
          <w:rFonts w:cs="Times New Roman"/>
          <w:b w:val="0"/>
        </w:rPr>
      </w:pPr>
      <w:r>
        <w:rPr>
          <w:rStyle w:val="Pogrubienie"/>
          <w:rFonts w:cs="Times New Roman"/>
          <w:b w:val="0"/>
        </w:rPr>
        <w:t>ad b) Tak, można odroczyć dodatkowo kapitałowe na 3 miesiące;</w:t>
      </w:r>
    </w:p>
    <w:p w14:paraId="0D73CE36" w14:textId="77777777" w:rsidR="00CA1D89" w:rsidRDefault="000D6723" w:rsidP="00CA1D89">
      <w:pPr>
        <w:spacing w:after="120"/>
        <w:ind w:left="357"/>
        <w:jc w:val="both"/>
        <w:rPr>
          <w:rFonts w:eastAsia="Times New Roman"/>
          <w:b/>
          <w:color w:val="auto"/>
          <w:bdr w:val="none" w:sz="0" w:space="0" w:color="auto"/>
        </w:rPr>
      </w:pPr>
      <w:r>
        <w:rPr>
          <w:rStyle w:val="Pogrubienie"/>
          <w:rFonts w:cs="Times New Roman"/>
          <w:b w:val="0"/>
        </w:rPr>
        <w:t>ad c) Należy uwzględniać te instrumenty, które były udzielane po 13 marca b.r.</w:t>
      </w:r>
    </w:p>
    <w:p w14:paraId="2EBA9D59" w14:textId="77777777" w:rsidR="001763DA" w:rsidRPr="001763DA" w:rsidRDefault="00250D25" w:rsidP="001763D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cs="Times New Roman"/>
          <w:color w:val="auto"/>
        </w:rPr>
      </w:pPr>
      <w:r w:rsidRPr="001763DA">
        <w:rPr>
          <w:rFonts w:cs="Times New Roman"/>
          <w:b/>
          <w:bCs/>
          <w:highlight w:val="cyan"/>
        </w:rPr>
        <w:t>Pytanie</w:t>
      </w:r>
      <w:r w:rsidRPr="001763DA">
        <w:rPr>
          <w:rFonts w:cs="Times New Roman"/>
          <w:b/>
          <w:bCs/>
        </w:rPr>
        <w:t xml:space="preserve">: </w:t>
      </w:r>
      <w:r w:rsidR="00197E3F" w:rsidRPr="001763DA">
        <w:rPr>
          <w:rFonts w:cs="Times New Roman"/>
          <w:color w:val="auto"/>
        </w:rPr>
        <w:t>C</w:t>
      </w:r>
      <w:r w:rsidRPr="001763DA">
        <w:rPr>
          <w:rFonts w:cs="Times New Roman"/>
          <w:color w:val="auto"/>
        </w:rPr>
        <w:t xml:space="preserve">zy rozwiązania w moratorium mają być stosowane tylko dla nowych odroczeń (tj. od 8 czerwca), czy też obejmują wszystkie odroczenia udzielone od </w:t>
      </w:r>
      <w:r w:rsidRPr="001763DA">
        <w:rPr>
          <w:rStyle w:val="object"/>
          <w:rFonts w:cs="Times New Roman"/>
          <w:color w:val="auto"/>
        </w:rPr>
        <w:t>13 marca 2020</w:t>
      </w:r>
      <w:r w:rsidR="00224776" w:rsidRPr="001763DA">
        <w:rPr>
          <w:rFonts w:cs="Times New Roman"/>
          <w:color w:val="auto"/>
        </w:rPr>
        <w:t xml:space="preserve"> roku (tzn. b</w:t>
      </w:r>
      <w:r w:rsidRPr="001763DA">
        <w:rPr>
          <w:rFonts w:cs="Times New Roman"/>
          <w:color w:val="auto"/>
        </w:rPr>
        <w:t>ank powinien zapewnić pełną dostępność rozwiązań dla wszystkich od</w:t>
      </w:r>
      <w:r w:rsidR="00EC5564" w:rsidRPr="001763DA">
        <w:rPr>
          <w:rFonts w:cs="Times New Roman"/>
          <w:color w:val="auto"/>
        </w:rPr>
        <w:t>roczeń udzielonych od 13 marca)?</w:t>
      </w:r>
      <w:r w:rsidR="002D2805" w:rsidRPr="001763DA">
        <w:rPr>
          <w:rFonts w:cs="Times New Roman"/>
          <w:color w:val="auto"/>
        </w:rPr>
        <w:t xml:space="preserve"> (przykładowo dla klientów indywidualnych </w:t>
      </w:r>
      <w:r w:rsidR="002C1F75" w:rsidRPr="001763DA">
        <w:rPr>
          <w:rFonts w:cs="Times New Roman"/>
          <w:color w:val="auto"/>
        </w:rPr>
        <w:t xml:space="preserve">dotychczas </w:t>
      </w:r>
      <w:r w:rsidR="002D2805" w:rsidRPr="001763DA">
        <w:rPr>
          <w:rFonts w:cs="Times New Roman"/>
          <w:color w:val="auto"/>
        </w:rPr>
        <w:t>nie oferowaliśmy odroczenia rat kapitałowo - odsetkowych do 6 miesięcy i mamy je wprowadzić dopiero na 8 czerwca dla nowych).</w:t>
      </w:r>
    </w:p>
    <w:p w14:paraId="48332DDB" w14:textId="77777777" w:rsidR="002D2805" w:rsidRPr="001763DA" w:rsidRDefault="00250D25" w:rsidP="001763D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cs="Times New Roman"/>
          <w:bdr w:val="none" w:sz="0" w:space="0" w:color="auto"/>
        </w:rPr>
      </w:pPr>
      <w:r w:rsidRPr="001763DA">
        <w:rPr>
          <w:rFonts w:cs="Times New Roman"/>
          <w:b/>
          <w:bCs/>
          <w:highlight w:val="yellow"/>
        </w:rPr>
        <w:t>Odpowiedź:</w:t>
      </w:r>
      <w:r w:rsidRPr="001763DA">
        <w:rPr>
          <w:rFonts w:cs="Times New Roman"/>
          <w:b/>
          <w:bCs/>
        </w:rPr>
        <w:t xml:space="preserve"> </w:t>
      </w:r>
      <w:r w:rsidR="00197E3F" w:rsidRPr="001763DA">
        <w:rPr>
          <w:rFonts w:eastAsia="Times New Roman" w:cs="Times New Roman"/>
          <w:color w:val="auto"/>
          <w:bdr w:val="none" w:sz="0" w:space="0" w:color="auto"/>
        </w:rPr>
        <w:t>R</w:t>
      </w:r>
      <w:r w:rsidR="002D2805" w:rsidRPr="001763DA">
        <w:rPr>
          <w:rFonts w:eastAsia="Times New Roman" w:cs="Times New Roman"/>
          <w:color w:val="auto"/>
          <w:bdr w:val="none" w:sz="0" w:space="0" w:color="auto"/>
        </w:rPr>
        <w:t xml:space="preserve">ozwiązania przewidziane w moratorium obejmują </w:t>
      </w:r>
      <w:r w:rsidR="002D2805" w:rsidRPr="001763DA">
        <w:rPr>
          <w:rFonts w:eastAsia="Times New Roman" w:cs="Times New Roman"/>
          <w:b/>
          <w:bCs/>
          <w:color w:val="auto"/>
          <w:u w:val="single"/>
          <w:bdr w:val="none" w:sz="0" w:space="0" w:color="auto"/>
        </w:rPr>
        <w:t>również wszystkie odroczenia udzielone od 13 marca 2020 roku</w:t>
      </w:r>
      <w:r w:rsidR="00A03ACD" w:rsidRPr="001763DA">
        <w:rPr>
          <w:rFonts w:eastAsia="Times New Roman" w:cs="Times New Roman"/>
          <w:color w:val="auto"/>
          <w:bdr w:val="none" w:sz="0" w:space="0" w:color="auto"/>
        </w:rPr>
        <w:t xml:space="preserve"> (tzn. b</w:t>
      </w:r>
      <w:r w:rsidR="002D2805" w:rsidRPr="001763DA">
        <w:rPr>
          <w:rFonts w:eastAsia="Times New Roman" w:cs="Times New Roman"/>
          <w:color w:val="auto"/>
          <w:bdr w:val="none" w:sz="0" w:space="0" w:color="auto"/>
        </w:rPr>
        <w:t xml:space="preserve">ank powinien zapewnić pełną dostępność rozwiązań dla wszystkich odroczeń udzielonych od 13 marca). Z zastrzeżeniem, </w:t>
      </w:r>
      <w:r w:rsidR="002D2805" w:rsidRPr="001763DA">
        <w:rPr>
          <w:rFonts w:eastAsia="Times New Roman" w:cs="Times New Roman"/>
          <w:b/>
          <w:bCs/>
          <w:color w:val="auto"/>
          <w:bdr w:val="none" w:sz="0" w:space="0" w:color="auto"/>
        </w:rPr>
        <w:t xml:space="preserve">że pełne dostosowanie banków do rozwiązań przewidzianych w moratorium nastąpi </w:t>
      </w:r>
      <w:r w:rsidR="002D2805" w:rsidRPr="001763DA">
        <w:rPr>
          <w:rFonts w:eastAsia="Times New Roman" w:cs="Times New Roman"/>
          <w:b/>
          <w:bCs/>
          <w:color w:val="auto"/>
          <w:bdr w:val="none" w:sz="0" w:space="0" w:color="auto"/>
        </w:rPr>
        <w:lastRenderedPageBreak/>
        <w:t>do 8 czerwca b.r.</w:t>
      </w:r>
      <w:r w:rsidR="002D2805" w:rsidRPr="001763DA">
        <w:rPr>
          <w:rFonts w:eastAsia="Times New Roman" w:cs="Times New Roman"/>
          <w:color w:val="auto"/>
          <w:bdr w:val="none" w:sz="0" w:space="0" w:color="auto"/>
        </w:rPr>
        <w:t xml:space="preserve"> </w:t>
      </w:r>
      <w:r w:rsidR="002D2805" w:rsidRPr="001763DA">
        <w:rPr>
          <w:rFonts w:cs="Times New Roman"/>
          <w:bdr w:val="none" w:sz="0" w:space="0" w:color="auto"/>
        </w:rPr>
        <w:t>Powyższe nie oznacza jednak, że zmiana dotychczasowych warunków odroczenia ma nastąpić w sposób automatyczny - klient musi w sposób wyraźny zgłosić do banku wolę w tym zakresie (złożyć odpowiedni wniosek).</w:t>
      </w:r>
      <w:r w:rsidR="001763DA" w:rsidRPr="001763DA">
        <w:rPr>
          <w:rFonts w:cs="Times New Roman"/>
          <w:bdr w:val="none" w:sz="0" w:space="0" w:color="auto"/>
        </w:rPr>
        <w:t xml:space="preserve"> </w:t>
      </w:r>
      <w:r w:rsidR="002D2805" w:rsidRPr="001763DA">
        <w:rPr>
          <w:rFonts w:cs="Times New Roman"/>
          <w:bdr w:val="none" w:sz="0" w:space="0" w:color="auto"/>
        </w:rPr>
        <w:t>Zatem jak w powołanym przykładzie, jeśli dla klientów indywidualnych nie oferowano odroczenia rat kapitałowo - odsetkowych do 6 miesięcy, ale np. na 3 miesiące, to klient może złożyć wniosek o dodatkowe 3 miesiące (tak</w:t>
      </w:r>
      <w:r w:rsidR="00197E3F" w:rsidRPr="001763DA">
        <w:rPr>
          <w:rFonts w:cs="Times New Roman"/>
          <w:bdr w:val="none" w:sz="0" w:space="0" w:color="auto"/>
        </w:rPr>
        <w:t>,</w:t>
      </w:r>
      <w:r w:rsidR="002D2805" w:rsidRPr="001763DA">
        <w:rPr>
          <w:rFonts w:cs="Times New Roman"/>
          <w:bdr w:val="none" w:sz="0" w:space="0" w:color="auto"/>
        </w:rPr>
        <w:t xml:space="preserve"> aby nie przekroczyć odpowiednich limitów). Podobnie jeśli odroczono wyłącznie spłatę rat kapitałowych, a obecnie jest możliwe odroczenie również w zakresie odsetek (tj. rat kapitałowo-odsetkowych), to klient również powinien złożyć stosowny wniosek do banku (niezależnie od przedłużenia na kolejne 3 miesiące</w:t>
      </w:r>
      <w:r w:rsidR="00A03ACD" w:rsidRPr="001763DA">
        <w:rPr>
          <w:rFonts w:cs="Times New Roman"/>
          <w:bdr w:val="none" w:sz="0" w:space="0" w:color="auto"/>
        </w:rPr>
        <w:t>,</w:t>
      </w:r>
      <w:r w:rsidR="002D2805" w:rsidRPr="001763DA">
        <w:rPr>
          <w:rFonts w:cs="Times New Roman"/>
          <w:bdr w:val="none" w:sz="0" w:space="0" w:color="auto"/>
        </w:rPr>
        <w:t xml:space="preserve"> w zakresie rat kapitałowo - odsetkowych może również prosić o odpowiednie przeliczenie poprzednich 3 miesięcy tak aby miał odroczenie rat kapitałowo</w:t>
      </w:r>
      <w:r w:rsidR="006D6BD1" w:rsidRPr="006D6BD1">
        <w:rPr>
          <w:rFonts w:cs="Times New Roman"/>
          <w:b/>
          <w:bdr w:val="none" w:sz="0" w:space="0" w:color="auto"/>
        </w:rPr>
        <w:t>-</w:t>
      </w:r>
      <w:r w:rsidR="002D2805" w:rsidRPr="001763DA">
        <w:rPr>
          <w:rFonts w:cs="Times New Roman"/>
          <w:bdr w:val="none" w:sz="0" w:space="0" w:color="auto"/>
        </w:rPr>
        <w:t xml:space="preserve">odsetkowych, a nie tylko kapitałowych). To konsekwencja notyfikacji moratorium z datą obowiązywania od 13 marca br. </w:t>
      </w:r>
    </w:p>
    <w:p w14:paraId="6E73122F" w14:textId="77777777" w:rsidR="001763DA" w:rsidRPr="001763DA" w:rsidRDefault="00DC17C8" w:rsidP="001763D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eastAsia="Times New Roman" w:cs="Times New Roman"/>
          <w:color w:val="auto"/>
          <w:bdr w:val="none" w:sz="0" w:space="0" w:color="auto"/>
        </w:rPr>
      </w:pPr>
      <w:r w:rsidRPr="001763DA">
        <w:rPr>
          <w:rFonts w:cs="Times New Roman"/>
          <w:b/>
          <w:bCs/>
          <w:highlight w:val="cyan"/>
        </w:rPr>
        <w:t>Pytanie</w:t>
      </w:r>
      <w:r w:rsidRPr="001763DA">
        <w:rPr>
          <w:rFonts w:cs="Times New Roman"/>
          <w:b/>
          <w:bCs/>
        </w:rPr>
        <w:t xml:space="preserve">: </w:t>
      </w:r>
      <w:r w:rsidRPr="001763DA">
        <w:rPr>
          <w:rFonts w:cs="Times New Roman"/>
          <w:bCs/>
        </w:rPr>
        <w:t>Jak należy postąpić w stosunku do Klientów, którzy dotychczas nie mogli skorzystać z pomocy oferowanej przez Bank z uwagi na brak spełnienia warunków określonych dotychczas przez Bank, a obecnie kwalifikują się do udzielenia im takiej pomocy zgodnie z zasadami ustalonymi w moratorium i złożą wniosek o prolongowanie raty, która aktualnie jest wymagalna?</w:t>
      </w:r>
    </w:p>
    <w:p w14:paraId="4F8D76EE" w14:textId="77777777" w:rsidR="00DC17C8" w:rsidRPr="001763DA" w:rsidRDefault="00DC17C8" w:rsidP="001763D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eastAsia="Times New Roman" w:cs="Times New Roman"/>
          <w:color w:val="auto"/>
          <w:bdr w:val="none" w:sz="0" w:space="0" w:color="auto"/>
        </w:rPr>
      </w:pPr>
      <w:r w:rsidRPr="001763DA">
        <w:rPr>
          <w:rFonts w:cs="Times New Roman"/>
          <w:b/>
          <w:bCs/>
          <w:highlight w:val="yellow"/>
        </w:rPr>
        <w:t>Odpowiedź:</w:t>
      </w:r>
      <w:r w:rsidRPr="001763DA">
        <w:rPr>
          <w:rFonts w:cs="Times New Roman"/>
        </w:rPr>
        <w:t xml:space="preserve"> </w:t>
      </w:r>
      <w:r w:rsidRPr="001763DA">
        <w:rPr>
          <w:rFonts w:cs="Times New Roman"/>
          <w:bCs/>
        </w:rPr>
        <w:t>Moratorium zostało notyfikowane przez UKNF do EBA w dniu 19 maja 2020 r., ale obowiązuje od 13 marca 2020 r. Zatem odroczenie spłaty kredytu na warunkach przewidzianych w moratorium powinno obowiązywać do wszystkich przypadków odroczeń (w tym już udzielonych) po 13 marca 2020 r. Z zastrzeżeniem, że w każdym przypadku ewentualne dostosowanie moratoriów udzielonych przed datą 8 czerwca 2020 r. (podaną w publicznym komunikacie z dnia 1 czerwca 2020 r. jako data osiągnięcia gotowości sektora bankowego do oferowania instrumentów pomocowych na zasadach określonych w stanowisku) nie ma charakteru automatycznego - klient musi w sposób wyraźny zgłosi</w:t>
      </w:r>
      <w:r w:rsidR="00C74FC6" w:rsidRPr="00C74FC6">
        <w:rPr>
          <w:rFonts w:cs="Times New Roman"/>
          <w:bCs/>
        </w:rPr>
        <w:t>ć do banku wolę w tym zakresie (złożyć odpowiedni wniosek). Zatem jeśli obecnie złoży stosowny wniosek należy go uwzględnić i dokonać odroczenia na zasadach określonych w Moratorium.</w:t>
      </w:r>
    </w:p>
    <w:p w14:paraId="01186AFF" w14:textId="77777777" w:rsidR="001763DA" w:rsidRPr="001763DA" w:rsidRDefault="00DC17C8" w:rsidP="001763D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cs="Times New Roman"/>
          <w:bCs/>
        </w:rPr>
      </w:pPr>
      <w:r w:rsidRPr="001763DA">
        <w:rPr>
          <w:rFonts w:cs="Times New Roman"/>
          <w:b/>
          <w:bCs/>
          <w:highlight w:val="cyan"/>
        </w:rPr>
        <w:t>Pytanie</w:t>
      </w:r>
      <w:r w:rsidRPr="001763DA">
        <w:rPr>
          <w:rFonts w:cs="Times New Roman"/>
          <w:b/>
          <w:bCs/>
        </w:rPr>
        <w:t xml:space="preserve">: </w:t>
      </w:r>
      <w:r w:rsidR="00596E05">
        <w:rPr>
          <w:rFonts w:eastAsia="Times New Roman" w:cs="Times New Roman"/>
        </w:rPr>
        <w:t>Czy k</w:t>
      </w:r>
      <w:r w:rsidRPr="001763DA">
        <w:rPr>
          <w:rFonts w:eastAsia="Times New Roman" w:cs="Times New Roman"/>
        </w:rPr>
        <w:t>lienci w stosunku do których Bank zastosował prolongowanie rat kapitałowych mogą zwrócić się o prolongowanie rat odsetkowych przypadających do spłaty od marca 2020?</w:t>
      </w:r>
    </w:p>
    <w:p w14:paraId="20CD66A5" w14:textId="77777777" w:rsidR="00DC17C8" w:rsidRPr="001763DA" w:rsidRDefault="00DC17C8" w:rsidP="001763D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cs="Times New Roman"/>
          <w:bCs/>
        </w:rPr>
      </w:pPr>
      <w:r w:rsidRPr="001763DA">
        <w:rPr>
          <w:rFonts w:cs="Times New Roman"/>
          <w:b/>
          <w:bCs/>
          <w:highlight w:val="yellow"/>
        </w:rPr>
        <w:t>Odpowiedź:</w:t>
      </w:r>
      <w:r w:rsidRPr="001763DA">
        <w:rPr>
          <w:rFonts w:cs="Times New Roman"/>
        </w:rPr>
        <w:t xml:space="preserve"> </w:t>
      </w:r>
      <w:r w:rsidRPr="001763DA">
        <w:rPr>
          <w:rFonts w:cs="Times New Roman"/>
          <w:bCs/>
        </w:rPr>
        <w:t>Tak, jak w odp. powyżej, mogą złożyć stosowny wniosek. Z zastrzeżeniem, że okres udzielenia wsparcia nie przekracza limitów określonych w Stanowisku.</w:t>
      </w:r>
    </w:p>
    <w:p w14:paraId="02E78FA7" w14:textId="77777777" w:rsidR="001763DA" w:rsidRPr="001763DA" w:rsidRDefault="00B71B50" w:rsidP="001763D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eastAsia="Times New Roman" w:cs="Times New Roman"/>
          <w:color w:val="auto"/>
          <w:bdr w:val="none" w:sz="0" w:space="0" w:color="auto"/>
        </w:rPr>
      </w:pPr>
      <w:r w:rsidRPr="001763DA">
        <w:rPr>
          <w:rFonts w:cs="Times New Roman"/>
          <w:b/>
          <w:bCs/>
          <w:highlight w:val="cyan"/>
        </w:rPr>
        <w:t>Pytanie</w:t>
      </w:r>
      <w:r w:rsidRPr="001763DA">
        <w:rPr>
          <w:rFonts w:cs="Times New Roman"/>
          <w:b/>
          <w:bCs/>
        </w:rPr>
        <w:t>:</w:t>
      </w:r>
      <w:r w:rsidRPr="001763DA">
        <w:rPr>
          <w:rFonts w:cs="Times New Roman"/>
        </w:rPr>
        <w:t xml:space="preserve"> </w:t>
      </w:r>
      <w:r w:rsidRPr="001763DA">
        <w:rPr>
          <w:rFonts w:cs="Times New Roman"/>
          <w:bCs/>
        </w:rPr>
        <w:t xml:space="preserve">Jak należy postąpić z wnioskami Klientów, które zostały złożone i odrzucone przez Bank z uwagi na brak spełnienia wymogów ustalonych dotychczas przez Bank </w:t>
      </w:r>
      <w:r w:rsidR="00CA1D89" w:rsidRPr="00CA1D89">
        <w:rPr>
          <w:rFonts w:cs="Times New Roman"/>
          <w:b/>
          <w:bCs/>
        </w:rPr>
        <w:t>-</w:t>
      </w:r>
      <w:r w:rsidRPr="001763DA">
        <w:rPr>
          <w:rFonts w:cs="Times New Roman"/>
          <w:bCs/>
        </w:rPr>
        <w:t xml:space="preserve"> czy takie wnioski należy ponownie rozpatrzeć czy czekać aż Klient złoży nowy wniosek?</w:t>
      </w:r>
    </w:p>
    <w:p w14:paraId="087EB221" w14:textId="77777777" w:rsidR="00B71B50" w:rsidRPr="001763DA" w:rsidRDefault="00B71B50" w:rsidP="001763D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eastAsia="Times New Roman" w:cs="Times New Roman"/>
          <w:color w:val="auto"/>
          <w:bdr w:val="none" w:sz="0" w:space="0" w:color="auto"/>
        </w:rPr>
      </w:pPr>
      <w:r w:rsidRPr="001763DA">
        <w:rPr>
          <w:rFonts w:cs="Times New Roman"/>
          <w:b/>
          <w:bCs/>
          <w:highlight w:val="yellow"/>
        </w:rPr>
        <w:t>Odpowiedź:</w:t>
      </w:r>
      <w:r w:rsidRPr="001763DA">
        <w:rPr>
          <w:rFonts w:eastAsia="Times New Roman" w:cs="Times New Roman"/>
        </w:rPr>
        <w:t xml:space="preserve"> </w:t>
      </w:r>
      <w:r w:rsidR="004713D8">
        <w:rPr>
          <w:rFonts w:eastAsia="Times New Roman" w:cs="Times New Roman"/>
        </w:rPr>
        <w:t>Nie musimy ponownie rozpatrzyć takich wniosków wcześniej złożonych i odrzuconych, k</w:t>
      </w:r>
      <w:r w:rsidRPr="001763DA">
        <w:rPr>
          <w:rFonts w:eastAsia="Times New Roman" w:cs="Times New Roman"/>
        </w:rPr>
        <w:t xml:space="preserve">lient </w:t>
      </w:r>
      <w:r w:rsidR="004713D8">
        <w:rPr>
          <w:rFonts w:eastAsia="Times New Roman" w:cs="Times New Roman"/>
        </w:rPr>
        <w:t xml:space="preserve">powinien </w:t>
      </w:r>
      <w:r w:rsidRPr="001763DA">
        <w:rPr>
          <w:rFonts w:eastAsia="Times New Roman" w:cs="Times New Roman"/>
        </w:rPr>
        <w:t xml:space="preserve">złożyć nowy wniosek. Jak wskazano w odp. na pytania powyżej </w:t>
      </w:r>
      <w:r w:rsidRPr="001763DA">
        <w:rPr>
          <w:rFonts w:eastAsia="Times New Roman" w:cs="Times New Roman"/>
          <w:b/>
        </w:rPr>
        <w:t>dostosowanie nie ma charakteru automatycznego</w:t>
      </w:r>
      <w:r w:rsidRPr="001763DA">
        <w:rPr>
          <w:rFonts w:eastAsia="Times New Roman" w:cs="Times New Roman"/>
        </w:rPr>
        <w:t>.</w:t>
      </w:r>
    </w:p>
    <w:p w14:paraId="7F845D83" w14:textId="77777777" w:rsidR="001763DA" w:rsidRPr="001763DA" w:rsidRDefault="006B7561" w:rsidP="001763DA">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eastAsia="Times New Roman" w:cs="Times New Roman"/>
          <w:color w:val="auto"/>
          <w:bdr w:val="none" w:sz="0" w:space="0" w:color="auto"/>
        </w:rPr>
      </w:pPr>
      <w:r w:rsidRPr="001763DA">
        <w:rPr>
          <w:rFonts w:cs="Times New Roman"/>
          <w:b/>
          <w:bCs/>
          <w:highlight w:val="cyan"/>
        </w:rPr>
        <w:t>Pytanie</w:t>
      </w:r>
      <w:r w:rsidRPr="001763DA">
        <w:rPr>
          <w:rFonts w:cs="Times New Roman"/>
          <w:b/>
          <w:bCs/>
        </w:rPr>
        <w:t>:</w:t>
      </w:r>
      <w:r w:rsidR="00227874" w:rsidRPr="001763DA">
        <w:rPr>
          <w:rFonts w:cs="Times New Roman"/>
          <w:b/>
          <w:bCs/>
        </w:rPr>
        <w:t xml:space="preserve"> </w:t>
      </w:r>
      <w:r w:rsidR="00A467CB" w:rsidRPr="001763DA">
        <w:rPr>
          <w:rFonts w:cs="Times New Roman"/>
        </w:rPr>
        <w:t>Nie jest jasne czy data 30 czerwca wyznacza:</w:t>
      </w:r>
      <w:r w:rsidRPr="001763DA">
        <w:rPr>
          <w:rFonts w:cs="Times New Roman"/>
        </w:rPr>
        <w:t xml:space="preserve"> </w:t>
      </w:r>
      <w:r w:rsidR="00197E3F" w:rsidRPr="001763DA">
        <w:rPr>
          <w:rFonts w:cs="Times New Roman"/>
        </w:rPr>
        <w:t>końcową</w:t>
      </w:r>
      <w:r w:rsidR="00A467CB" w:rsidRPr="001763DA">
        <w:rPr>
          <w:rFonts w:cs="Times New Roman"/>
        </w:rPr>
        <w:t xml:space="preserve"> datę na złożeni</w:t>
      </w:r>
      <w:r w:rsidR="00197E3F" w:rsidRPr="001763DA">
        <w:rPr>
          <w:rFonts w:cs="Times New Roman"/>
        </w:rPr>
        <w:t>e wniosku przez klienta,</w:t>
      </w:r>
      <w:r w:rsidR="002C1F75" w:rsidRPr="001763DA">
        <w:rPr>
          <w:rFonts w:cs="Times New Roman"/>
        </w:rPr>
        <w:t xml:space="preserve"> czy</w:t>
      </w:r>
      <w:r w:rsidR="00197E3F" w:rsidRPr="001763DA">
        <w:rPr>
          <w:rFonts w:cs="Times New Roman"/>
        </w:rPr>
        <w:t xml:space="preserve"> końcową</w:t>
      </w:r>
      <w:r w:rsidR="00A467CB" w:rsidRPr="001763DA">
        <w:rPr>
          <w:rFonts w:cs="Times New Roman"/>
        </w:rPr>
        <w:t xml:space="preserve"> datę na podjęcie decyzj</w:t>
      </w:r>
      <w:r w:rsidR="00197E3F" w:rsidRPr="001763DA">
        <w:rPr>
          <w:rFonts w:cs="Times New Roman"/>
        </w:rPr>
        <w:t>i przez b</w:t>
      </w:r>
      <w:r w:rsidRPr="001763DA">
        <w:rPr>
          <w:rFonts w:cs="Times New Roman"/>
        </w:rPr>
        <w:t>ank o udzieleni</w:t>
      </w:r>
      <w:r w:rsidR="00197E3F" w:rsidRPr="001763DA">
        <w:rPr>
          <w:rFonts w:cs="Times New Roman"/>
        </w:rPr>
        <w:t>u</w:t>
      </w:r>
      <w:r w:rsidRPr="001763DA">
        <w:rPr>
          <w:rFonts w:cs="Times New Roman"/>
        </w:rPr>
        <w:t xml:space="preserve"> pomocy</w:t>
      </w:r>
      <w:r w:rsidR="00A467CB" w:rsidRPr="001763DA">
        <w:rPr>
          <w:rFonts w:cs="Times New Roman"/>
        </w:rPr>
        <w:t xml:space="preserve">? </w:t>
      </w:r>
      <w:r w:rsidR="002C1F75" w:rsidRPr="001763DA">
        <w:rPr>
          <w:rFonts w:cs="Times New Roman"/>
        </w:rPr>
        <w:t xml:space="preserve">Czy też </w:t>
      </w:r>
      <w:r w:rsidR="00A467CB" w:rsidRPr="001763DA">
        <w:rPr>
          <w:rFonts w:cs="Times New Roman"/>
        </w:rPr>
        <w:t>końcowa datę</w:t>
      </w:r>
      <w:r w:rsidR="00197E3F" w:rsidRPr="001763DA">
        <w:rPr>
          <w:rFonts w:cs="Times New Roman"/>
        </w:rPr>
        <w:t>,</w:t>
      </w:r>
      <w:r w:rsidR="00A467CB" w:rsidRPr="001763DA">
        <w:rPr>
          <w:rFonts w:cs="Times New Roman"/>
        </w:rPr>
        <w:t xml:space="preserve"> gdy inst</w:t>
      </w:r>
      <w:r w:rsidR="00EC5564" w:rsidRPr="001763DA">
        <w:rPr>
          <w:rFonts w:cs="Times New Roman"/>
        </w:rPr>
        <w:t>rument pomocowy zaczyna działać</w:t>
      </w:r>
      <w:r w:rsidR="00A467CB" w:rsidRPr="001763DA">
        <w:rPr>
          <w:rFonts w:cs="Times New Roman"/>
        </w:rPr>
        <w:t>? W praktyce</w:t>
      </w:r>
      <w:r w:rsidR="00EC5564" w:rsidRPr="001763DA">
        <w:rPr>
          <w:rFonts w:cs="Times New Roman"/>
        </w:rPr>
        <w:t>,</w:t>
      </w:r>
      <w:r w:rsidR="00A467CB" w:rsidRPr="001763DA">
        <w:rPr>
          <w:rFonts w:cs="Times New Roman"/>
        </w:rPr>
        <w:t xml:space="preserve"> czy jest dopuszczalna taka </w:t>
      </w:r>
      <w:r w:rsidRPr="001763DA">
        <w:rPr>
          <w:rFonts w:cs="Times New Roman"/>
        </w:rPr>
        <w:t>teoretyczna</w:t>
      </w:r>
      <w:r w:rsidR="00A467CB" w:rsidRPr="001763DA">
        <w:rPr>
          <w:rFonts w:cs="Times New Roman"/>
        </w:rPr>
        <w:t xml:space="preserve"> sytuacja, </w:t>
      </w:r>
      <w:r w:rsidR="002C1F75" w:rsidRPr="001763DA">
        <w:rPr>
          <w:rFonts w:cs="Times New Roman"/>
        </w:rPr>
        <w:t>że</w:t>
      </w:r>
      <w:r w:rsidR="00A467CB" w:rsidRPr="001763DA">
        <w:rPr>
          <w:rFonts w:cs="Times New Roman"/>
        </w:rPr>
        <w:t xml:space="preserve"> klient wnioskuje 30 czerwca</w:t>
      </w:r>
      <w:r w:rsidRPr="001763DA">
        <w:rPr>
          <w:rFonts w:cs="Times New Roman"/>
        </w:rPr>
        <w:t xml:space="preserve"> 2020 r.</w:t>
      </w:r>
      <w:r w:rsidR="00A467CB" w:rsidRPr="001763DA">
        <w:rPr>
          <w:rFonts w:cs="Times New Roman"/>
        </w:rPr>
        <w:t>, o zawieszenia rat spłat począwszy od np. 15 października</w:t>
      </w:r>
      <w:r w:rsidR="00EC5564" w:rsidRPr="001763DA">
        <w:rPr>
          <w:rFonts w:cs="Times New Roman"/>
        </w:rPr>
        <w:t xml:space="preserve"> br.,</w:t>
      </w:r>
      <w:r w:rsidR="00A467CB" w:rsidRPr="001763DA">
        <w:rPr>
          <w:rFonts w:cs="Times New Roman"/>
        </w:rPr>
        <w:t xml:space="preserve"> bo wcześniejsze raty chce obsługiwać</w:t>
      </w:r>
      <w:r w:rsidR="00EC5564" w:rsidRPr="001763DA">
        <w:rPr>
          <w:rFonts w:cs="Times New Roman"/>
        </w:rPr>
        <w:t xml:space="preserve">, </w:t>
      </w:r>
      <w:r w:rsidRPr="001763DA">
        <w:rPr>
          <w:rFonts w:cs="Times New Roman"/>
        </w:rPr>
        <w:t>a b</w:t>
      </w:r>
      <w:r w:rsidR="00A467CB" w:rsidRPr="001763DA">
        <w:rPr>
          <w:rFonts w:cs="Times New Roman"/>
        </w:rPr>
        <w:t xml:space="preserve">ank wydaje na to </w:t>
      </w:r>
      <w:r w:rsidRPr="001763DA">
        <w:rPr>
          <w:rFonts w:cs="Times New Roman"/>
        </w:rPr>
        <w:t>decyzje</w:t>
      </w:r>
      <w:r w:rsidR="00A467CB" w:rsidRPr="001763DA">
        <w:rPr>
          <w:rFonts w:cs="Times New Roman"/>
        </w:rPr>
        <w:t xml:space="preserve"> dopiero 4 lipca</w:t>
      </w:r>
      <w:r w:rsidRPr="001763DA">
        <w:rPr>
          <w:rFonts w:cs="Times New Roman"/>
        </w:rPr>
        <w:t xml:space="preserve"> 2020 r.</w:t>
      </w:r>
    </w:p>
    <w:p w14:paraId="140468A6" w14:textId="77777777" w:rsidR="00222DF3" w:rsidRPr="003E5465" w:rsidRDefault="00A467CB" w:rsidP="00222DF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eastAsia="Times New Roman" w:cs="Times New Roman"/>
          <w:b/>
          <w:color w:val="auto"/>
          <w:bdr w:val="none" w:sz="0" w:space="0" w:color="auto"/>
          <w:lang w:val="en-GB"/>
        </w:rPr>
      </w:pPr>
      <w:r w:rsidRPr="001763DA">
        <w:rPr>
          <w:rFonts w:cs="Times New Roman"/>
          <w:b/>
          <w:bCs/>
          <w:highlight w:val="yellow"/>
        </w:rPr>
        <w:t>Odpowiedź:</w:t>
      </w:r>
      <w:r w:rsidR="006B7561" w:rsidRPr="001763DA">
        <w:rPr>
          <w:rFonts w:cs="Times New Roman"/>
          <w:b/>
          <w:bCs/>
        </w:rPr>
        <w:t xml:space="preserve"> </w:t>
      </w:r>
      <w:r w:rsidR="006B7561" w:rsidRPr="00DE277B">
        <w:rPr>
          <w:rFonts w:cs="Times New Roman"/>
          <w:b/>
          <w:bCs/>
        </w:rPr>
        <w:t xml:space="preserve">Data 30 czerwca 2020 r. wyznacza końcową datę udzielenia instrumentu pomocowego (podjęcia decyzji przez bank). </w:t>
      </w:r>
      <w:r w:rsidR="006B7561" w:rsidRPr="00DE277B">
        <w:rPr>
          <w:rFonts w:cs="Times New Roman"/>
          <w:u w:color="44546A"/>
        </w:rPr>
        <w:t xml:space="preserve">Wniosek należy złożyć odpowiednio </w:t>
      </w:r>
      <w:r w:rsidR="006B7561" w:rsidRPr="00DE277B">
        <w:rPr>
          <w:rFonts w:cs="Times New Roman"/>
          <w:u w:color="44546A"/>
        </w:rPr>
        <w:lastRenderedPageBreak/>
        <w:t xml:space="preserve">wcześniej, tak aby bank mógł go rozpatrzyć do </w:t>
      </w:r>
      <w:r w:rsidR="00CA1D89" w:rsidRPr="00CA1D89">
        <w:rPr>
          <w:rFonts w:cs="Times New Roman"/>
        </w:rPr>
        <w:t xml:space="preserve">30 czerwca 2020 r. Nie przesądzaliśmy w moratorium końcowych dat składania wniosków przez klienta (zależy to do decyzji każdego z banków, w zależności od jego możliwości operacyjnych). </w:t>
      </w:r>
      <w:r w:rsidR="00CA1D89" w:rsidRPr="00CA1D89">
        <w:rPr>
          <w:rFonts w:cs="Times New Roman"/>
          <w:bCs/>
        </w:rPr>
        <w:t xml:space="preserve"> Potwierdzeniem powyższego jest także zapis w samym dokumencie „</w:t>
      </w:r>
      <w:r w:rsidR="00F22B13" w:rsidRPr="00F22B13">
        <w:rPr>
          <w:rFonts w:cs="Times New Roman"/>
          <w:bCs/>
        </w:rPr>
        <w:t>2nd update on GLs on payment moratoria</w:t>
      </w:r>
      <w:r w:rsidR="00CA1D89" w:rsidRPr="00CA1D89">
        <w:rPr>
          <w:rFonts w:cs="Times New Roman"/>
          <w:bCs/>
        </w:rPr>
        <w:t xml:space="preserve">”, w pytaniu drugim jest odpowiedź na pytanie, czy klient może złożyć wniosek („dołączyć” do moratorium) w lipcu: </w:t>
      </w:r>
      <w:r w:rsidR="004C4FE5">
        <w:rPr>
          <w:rFonts w:cs="Times New Roman"/>
          <w:bCs/>
        </w:rPr>
        <w:t>„</w:t>
      </w:r>
      <w:r w:rsidR="00591F4B" w:rsidRPr="00591F4B">
        <w:rPr>
          <w:rFonts w:eastAsia="Times New Roman" w:cs="Times New Roman"/>
          <w:i/>
          <w:lang w:eastAsia="en-GB"/>
        </w:rPr>
        <w:t xml:space="preserve">If the moratorium is applied for example from June 2020, can a client ’’join’’ </w:t>
      </w:r>
      <w:r w:rsidR="00591F4B" w:rsidRPr="00591F4B">
        <w:rPr>
          <w:rFonts w:eastAsia="Times New Roman" w:cs="Times New Roman"/>
          <w:b/>
          <w:i/>
          <w:lang w:eastAsia="en-GB"/>
        </w:rPr>
        <w:t>the moratorium for example in July</w:t>
      </w:r>
      <w:r w:rsidR="00DE277B" w:rsidRPr="00DE277B">
        <w:rPr>
          <w:rFonts w:eastAsia="Times New Roman" w:cs="Times New Roman"/>
          <w:lang w:eastAsia="en-GB"/>
        </w:rPr>
        <w:t xml:space="preserve">? </w:t>
      </w:r>
      <w:r w:rsidR="00591F4B" w:rsidRPr="003E5465">
        <w:rPr>
          <w:rFonts w:eastAsia="Times New Roman" w:cs="Times New Roman"/>
          <w:i/>
          <w:lang w:val="en-GB" w:eastAsia="en-GB"/>
        </w:rPr>
        <w:t>Or has the number of clients to be set before applying the moratoria</w:t>
      </w:r>
      <w:r w:rsidR="004C4FE5" w:rsidRPr="003E5465">
        <w:rPr>
          <w:rFonts w:eastAsia="Times New Roman" w:cs="Times New Roman"/>
          <w:i/>
          <w:lang w:val="en-GB" w:eastAsia="en-GB"/>
        </w:rPr>
        <w:t>”</w:t>
      </w:r>
      <w:r w:rsidR="00591F4B" w:rsidRPr="003E5465">
        <w:rPr>
          <w:rFonts w:eastAsia="Times New Roman" w:cs="Times New Roman"/>
          <w:i/>
          <w:lang w:val="en-GB" w:eastAsia="en-GB"/>
        </w:rPr>
        <w:t>?</w:t>
      </w:r>
      <w:r w:rsidR="00591F4B" w:rsidRPr="003E5465">
        <w:rPr>
          <w:rFonts w:cs="Times New Roman"/>
          <w:bCs/>
          <w:i/>
          <w:lang w:val="en-GB"/>
        </w:rPr>
        <w:t xml:space="preserve"> </w:t>
      </w:r>
      <w:r w:rsidR="00591F4B">
        <w:rPr>
          <w:rFonts w:cs="Times New Roman"/>
          <w:bCs/>
          <w:lang w:val="en-US"/>
        </w:rPr>
        <w:t>W odpowiedzi jest wskazane</w:t>
      </w:r>
      <w:r w:rsidR="00222DF3" w:rsidRPr="00DE277B">
        <w:rPr>
          <w:rFonts w:cs="Times New Roman"/>
          <w:bCs/>
          <w:lang w:val="en-US"/>
        </w:rPr>
        <w:t>: ,,</w:t>
      </w:r>
      <w:r w:rsidR="00DE277B" w:rsidRPr="003E5465">
        <w:rPr>
          <w:rFonts w:cs="Times New Roman"/>
          <w:lang w:val="en-GB"/>
        </w:rPr>
        <w:t xml:space="preserve"> </w:t>
      </w:r>
      <w:r w:rsidR="00591F4B" w:rsidRPr="00591F4B">
        <w:rPr>
          <w:rFonts w:cs="Times New Roman"/>
          <w:b/>
          <w:bCs/>
          <w:i/>
          <w:lang w:val="en-US"/>
        </w:rPr>
        <w:t>If the client joins the moratorium only in July, this is already beyond the scope of the GLs as currently</w:t>
      </w:r>
      <w:r w:rsidR="00591F4B" w:rsidRPr="00591F4B">
        <w:rPr>
          <w:rFonts w:cs="Times New Roman"/>
          <w:bCs/>
          <w:i/>
          <w:lang w:val="en-US"/>
        </w:rPr>
        <w:t xml:space="preserve"> (date of writing 24/04/2020) specified. However, the time limit of 30 June will be assessed later and if necessary may be extended.</w:t>
      </w:r>
      <w:r w:rsidR="00DE277B" w:rsidRPr="00DE277B">
        <w:rPr>
          <w:rFonts w:cs="Times New Roman"/>
          <w:bCs/>
          <w:lang w:val="en-US"/>
        </w:rPr>
        <w:t>”</w:t>
      </w:r>
      <w:r w:rsidR="00CA1D89" w:rsidRPr="00CA1D89">
        <w:rPr>
          <w:rFonts w:cs="Times New Roman"/>
          <w:bCs/>
          <w:lang w:val="en-US"/>
        </w:rPr>
        <w:t>.</w:t>
      </w:r>
    </w:p>
    <w:p w14:paraId="082F7735" w14:textId="77777777" w:rsidR="00CA1D89" w:rsidRPr="003E5465" w:rsidRDefault="00CA1D89" w:rsidP="00CA1D89">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cs="Times New Roman"/>
          <w:lang w:val="en-GB"/>
        </w:rPr>
      </w:pPr>
    </w:p>
    <w:p w14:paraId="1FFCE9FF" w14:textId="77777777" w:rsidR="006E2BE2" w:rsidRDefault="00FE53A2" w:rsidP="006E2BE2">
      <w:pPr>
        <w:pBdr>
          <w:top w:val="single" w:sz="8" w:space="1" w:color="auto"/>
          <w:left w:val="single" w:sz="8" w:space="1" w:color="auto"/>
          <w:bottom w:val="single" w:sz="8" w:space="1" w:color="auto"/>
          <w:right w:val="single" w:sz="8" w:space="1" w:color="auto"/>
        </w:pBdr>
        <w:spacing w:after="120"/>
        <w:jc w:val="both"/>
        <w:rPr>
          <w:rFonts w:cs="Times New Roman"/>
          <w:b/>
          <w:bCs/>
          <w:color w:val="auto"/>
          <w:u w:color="44546A"/>
        </w:rPr>
      </w:pPr>
      <w:r w:rsidRPr="001763DA">
        <w:rPr>
          <w:rFonts w:cs="Times New Roman"/>
          <w:bCs/>
          <w:color w:val="auto"/>
          <w:highlight w:val="darkGray"/>
          <w:u w:color="44546A"/>
        </w:rPr>
        <w:t xml:space="preserve">Treść </w:t>
      </w:r>
      <w:r w:rsidR="003821D0" w:rsidRPr="001763DA">
        <w:rPr>
          <w:rFonts w:cs="Times New Roman"/>
          <w:bCs/>
          <w:color w:val="auto"/>
          <w:highlight w:val="darkGray"/>
          <w:u w:color="44546A"/>
        </w:rPr>
        <w:t>ppkt. 6</w:t>
      </w:r>
      <w:r w:rsidR="003821D0" w:rsidRPr="001763DA">
        <w:rPr>
          <w:rFonts w:cs="Times New Roman"/>
          <w:b/>
          <w:bCs/>
          <w:color w:val="auto"/>
          <w:u w:color="44546A"/>
        </w:rPr>
        <w:t xml:space="preserve"> </w:t>
      </w:r>
    </w:p>
    <w:p w14:paraId="44A9A8E3" w14:textId="77777777" w:rsidR="003821D0" w:rsidRPr="006E2BE2" w:rsidRDefault="003821D0" w:rsidP="006E2BE2">
      <w:pPr>
        <w:pBdr>
          <w:top w:val="single" w:sz="8" w:space="1" w:color="auto"/>
          <w:left w:val="single" w:sz="8" w:space="1" w:color="auto"/>
          <w:bottom w:val="single" w:sz="8" w:space="1" w:color="auto"/>
          <w:right w:val="single" w:sz="8" w:space="1" w:color="auto"/>
        </w:pBdr>
        <w:spacing w:after="120"/>
        <w:jc w:val="both"/>
        <w:rPr>
          <w:rFonts w:cs="Times New Roman"/>
          <w:b/>
          <w:bCs/>
          <w:i/>
          <w:color w:val="auto"/>
          <w:u w:color="44546A"/>
        </w:rPr>
      </w:pPr>
      <w:r w:rsidRPr="006E2BE2">
        <w:rPr>
          <w:rFonts w:cs="Times New Roman"/>
          <w:bCs/>
          <w:i/>
          <w:color w:val="auto"/>
          <w:u w:color="44546A"/>
        </w:rPr>
        <w:t xml:space="preserve">Instrumenty pomocowe, określone w pkt. II poniżej, nie będą oferowane w stosunku do umów kredytu zawartych </w:t>
      </w:r>
      <w:r w:rsidRPr="006E2BE2">
        <w:rPr>
          <w:rFonts w:cs="Times New Roman"/>
          <w:b/>
          <w:bCs/>
          <w:i/>
          <w:color w:val="auto"/>
          <w:u w:color="44546A"/>
        </w:rPr>
        <w:t>po 13 marca 2020 r.</w:t>
      </w:r>
    </w:p>
    <w:p w14:paraId="3BC0F0B8" w14:textId="77777777" w:rsidR="00CA1D89" w:rsidRPr="00CA1D89" w:rsidRDefault="00CA1D89" w:rsidP="00CA1D89">
      <w:pPr>
        <w:pStyle w:val="Akapitzlist"/>
        <w:spacing w:after="120"/>
        <w:ind w:left="360"/>
        <w:contextualSpacing w:val="0"/>
        <w:jc w:val="both"/>
        <w:rPr>
          <w:rFonts w:cs="Times New Roman"/>
          <w:b/>
          <w:bCs/>
          <w:color w:val="auto"/>
          <w:u w:color="44546A"/>
        </w:rPr>
      </w:pPr>
    </w:p>
    <w:p w14:paraId="73DF9E07" w14:textId="77777777" w:rsidR="001763DA" w:rsidRPr="001763DA" w:rsidRDefault="003821D0" w:rsidP="001763DA">
      <w:pPr>
        <w:pStyle w:val="Akapitzlist"/>
        <w:numPr>
          <w:ilvl w:val="0"/>
          <w:numId w:val="15"/>
        </w:numPr>
        <w:spacing w:after="120"/>
        <w:contextualSpacing w:val="0"/>
        <w:jc w:val="both"/>
        <w:rPr>
          <w:rFonts w:cs="Times New Roman"/>
          <w:b/>
          <w:bCs/>
          <w:color w:val="auto"/>
          <w:u w:color="44546A"/>
        </w:rPr>
      </w:pPr>
      <w:r w:rsidRPr="001763DA">
        <w:rPr>
          <w:rFonts w:cs="Times New Roman"/>
          <w:b/>
          <w:bCs/>
          <w:highlight w:val="cyan"/>
        </w:rPr>
        <w:t xml:space="preserve">Pytanie: </w:t>
      </w:r>
      <w:r w:rsidRPr="001763DA">
        <w:rPr>
          <w:rFonts w:cs="Times New Roman"/>
          <w:bCs/>
          <w:color w:val="auto"/>
          <w:u w:color="44546A"/>
        </w:rPr>
        <w:t>Dlaczego przyjęto tę datę</w:t>
      </w:r>
      <w:r w:rsidR="00197E3F" w:rsidRPr="001763DA">
        <w:rPr>
          <w:rFonts w:cs="Times New Roman"/>
          <w:bCs/>
          <w:color w:val="auto"/>
          <w:u w:color="44546A"/>
        </w:rPr>
        <w:t>,</w:t>
      </w:r>
      <w:r w:rsidRPr="001763DA">
        <w:rPr>
          <w:rFonts w:cs="Times New Roman"/>
          <w:bCs/>
          <w:color w:val="auto"/>
          <w:u w:color="44546A"/>
        </w:rPr>
        <w:t xml:space="preserve"> a nie np. 2 kwietnia 2020 r. o której mowa w Wytycznych </w:t>
      </w:r>
      <w:r w:rsidRPr="001763DA">
        <w:rPr>
          <w:rFonts w:cs="Times New Roman"/>
        </w:rPr>
        <w:t>EBA/GL/2020/02?</w:t>
      </w:r>
      <w:r w:rsidRPr="001763DA">
        <w:rPr>
          <w:rFonts w:cs="Times New Roman"/>
          <w:b/>
          <w:bCs/>
          <w:color w:val="auto"/>
          <w:u w:color="44546A"/>
        </w:rPr>
        <w:t xml:space="preserve"> </w:t>
      </w:r>
    </w:p>
    <w:p w14:paraId="64BE74EB" w14:textId="77777777" w:rsidR="003821D0" w:rsidRDefault="003821D0" w:rsidP="001763DA">
      <w:pPr>
        <w:pStyle w:val="Akapitzlist"/>
        <w:spacing w:after="120"/>
        <w:ind w:left="360"/>
        <w:contextualSpacing w:val="0"/>
        <w:jc w:val="both"/>
        <w:rPr>
          <w:rFonts w:cs="Times New Roman"/>
          <w:b/>
          <w:u w:val="single"/>
        </w:rPr>
      </w:pPr>
      <w:r w:rsidRPr="001763DA">
        <w:rPr>
          <w:rFonts w:cs="Times New Roman"/>
          <w:b/>
          <w:bCs/>
          <w:highlight w:val="yellow"/>
        </w:rPr>
        <w:t>Odpowiedź:</w:t>
      </w:r>
      <w:r w:rsidRPr="001763DA">
        <w:rPr>
          <w:rFonts w:cs="Times New Roman"/>
          <w:b/>
          <w:bCs/>
        </w:rPr>
        <w:t xml:space="preserve"> </w:t>
      </w:r>
      <w:r w:rsidRPr="001763DA">
        <w:rPr>
          <w:rFonts w:cs="Times New Roman"/>
        </w:rPr>
        <w:t>W ramach uzgodnień treści moratorium podjęto decyzję, że najwłaściwszą datą będzi</w:t>
      </w:r>
      <w:r w:rsidR="00A03ACD" w:rsidRPr="001763DA">
        <w:rPr>
          <w:rFonts w:cs="Times New Roman"/>
        </w:rPr>
        <w:t>e data publikacji Rozporządzenia</w:t>
      </w:r>
      <w:r w:rsidRPr="001763DA">
        <w:rPr>
          <w:rFonts w:cs="Times New Roman"/>
        </w:rPr>
        <w:t xml:space="preserve"> Ministra Zdrowia z dnia 13 marca 2020 r. </w:t>
      </w:r>
      <w:r w:rsidRPr="001763DA">
        <w:rPr>
          <w:rFonts w:cs="Times New Roman"/>
          <w:b/>
          <w:u w:val="single"/>
        </w:rPr>
        <w:t>w sprawie ogłoszenia na obszarze Rzeczypospolitej Polskiej stanu zagrożenia epidemicznego</w:t>
      </w:r>
      <w:r w:rsidR="00197E3F" w:rsidRPr="001763DA">
        <w:rPr>
          <w:rFonts w:cs="Times New Roman"/>
          <w:b/>
          <w:u w:val="single"/>
        </w:rPr>
        <w:t>.</w:t>
      </w:r>
    </w:p>
    <w:p w14:paraId="7998374E" w14:textId="77777777" w:rsidR="006E2BE2" w:rsidRPr="001763DA" w:rsidRDefault="006E2BE2" w:rsidP="001763DA">
      <w:pPr>
        <w:pStyle w:val="Akapitzlist"/>
        <w:spacing w:after="120"/>
        <w:ind w:left="360"/>
        <w:contextualSpacing w:val="0"/>
        <w:jc w:val="both"/>
        <w:rPr>
          <w:rFonts w:cs="Times New Roman"/>
          <w:b/>
          <w:bCs/>
          <w:color w:val="auto"/>
          <w:u w:color="44546A"/>
        </w:rPr>
      </w:pPr>
    </w:p>
    <w:p w14:paraId="5F8EA6AB" w14:textId="77777777" w:rsidR="006E2BE2" w:rsidRDefault="00FE53A2" w:rsidP="006E2BE2">
      <w:pPr>
        <w:pBdr>
          <w:top w:val="single" w:sz="8" w:space="1" w:color="auto"/>
          <w:left w:val="single" w:sz="8" w:space="1" w:color="auto"/>
          <w:bottom w:val="single" w:sz="8" w:space="1" w:color="auto"/>
          <w:right w:val="single" w:sz="8" w:space="1" w:color="auto"/>
        </w:pBdr>
        <w:spacing w:after="120"/>
        <w:jc w:val="both"/>
        <w:rPr>
          <w:rFonts w:cs="Times New Roman"/>
          <w:b/>
        </w:rPr>
      </w:pPr>
      <w:r w:rsidRPr="001763DA">
        <w:rPr>
          <w:rFonts w:cs="Times New Roman"/>
          <w:bCs/>
          <w:color w:val="auto"/>
          <w:highlight w:val="darkGray"/>
          <w:u w:color="44546A"/>
        </w:rPr>
        <w:t xml:space="preserve">Treść </w:t>
      </w:r>
      <w:r w:rsidR="00FF644B" w:rsidRPr="001763DA">
        <w:rPr>
          <w:rFonts w:cs="Times New Roman"/>
          <w:bCs/>
          <w:color w:val="auto"/>
          <w:highlight w:val="darkGray"/>
          <w:u w:color="44546A"/>
        </w:rPr>
        <w:t>ppkt. 9</w:t>
      </w:r>
      <w:r w:rsidR="00FF644B" w:rsidRPr="001763DA">
        <w:rPr>
          <w:rFonts w:cs="Times New Roman"/>
          <w:b/>
        </w:rPr>
        <w:t xml:space="preserve"> </w:t>
      </w:r>
    </w:p>
    <w:p w14:paraId="7E9CC75B" w14:textId="77777777" w:rsidR="007132BA" w:rsidRPr="006E2BE2" w:rsidRDefault="007132BA" w:rsidP="006E2BE2">
      <w:pPr>
        <w:pBdr>
          <w:top w:val="single" w:sz="8" w:space="1" w:color="auto"/>
          <w:left w:val="single" w:sz="8" w:space="1" w:color="auto"/>
          <w:bottom w:val="single" w:sz="8" w:space="1" w:color="auto"/>
          <w:right w:val="single" w:sz="8" w:space="1" w:color="auto"/>
        </w:pBdr>
        <w:spacing w:after="120"/>
        <w:jc w:val="both"/>
        <w:rPr>
          <w:rFonts w:cs="Times New Roman"/>
          <w:bCs/>
          <w:i/>
          <w:color w:val="auto"/>
          <w:u w:color="44546A"/>
        </w:rPr>
      </w:pPr>
      <w:r w:rsidRPr="006E2BE2">
        <w:rPr>
          <w:rFonts w:cs="Times New Roman"/>
          <w:bCs/>
          <w:i/>
          <w:color w:val="auto"/>
          <w:u w:color="44546A"/>
        </w:rPr>
        <w:t xml:space="preserve">Odroczenie spłat kredytu wynosi maksymalnie 6 miesięcy, niezależnie od liczby złożonych wniosków (z zastrzeżeniem, że maksymalny okres w przypadku odroczenia rat kapitałowo-odsetkowych określonych w pkt. II ppkt. 2.1 niniejszego stanowiska wynosi 3 miesiące). Dopuszczalne jest złożenie przez klienta więcej niż jednego wniosku, ale wówczas maksymalny łączny okres odroczenia nie może przekroczyć limitów określonych w niniejszym punkcie. </w:t>
      </w:r>
    </w:p>
    <w:p w14:paraId="5F98FB12" w14:textId="77777777" w:rsidR="00CA1D89" w:rsidRPr="00CA1D89" w:rsidRDefault="00CA1D89" w:rsidP="00CA1D89">
      <w:pPr>
        <w:pStyle w:val="Tekstkomentarza"/>
        <w:spacing w:after="120"/>
        <w:ind w:left="360"/>
        <w:jc w:val="both"/>
        <w:rPr>
          <w:rFonts w:cs="Times New Roman"/>
          <w:sz w:val="24"/>
          <w:szCs w:val="24"/>
        </w:rPr>
      </w:pPr>
    </w:p>
    <w:p w14:paraId="0AE4DC0D" w14:textId="77777777" w:rsidR="001763DA" w:rsidRPr="001763DA" w:rsidRDefault="00FF644B" w:rsidP="001763DA">
      <w:pPr>
        <w:pStyle w:val="Tekstkomentarza"/>
        <w:numPr>
          <w:ilvl w:val="0"/>
          <w:numId w:val="15"/>
        </w:numPr>
        <w:spacing w:after="120"/>
        <w:jc w:val="both"/>
        <w:rPr>
          <w:rFonts w:cs="Times New Roman"/>
          <w:sz w:val="24"/>
          <w:szCs w:val="24"/>
        </w:rPr>
      </w:pPr>
      <w:r w:rsidRPr="001763DA">
        <w:rPr>
          <w:rFonts w:cs="Times New Roman"/>
          <w:b/>
          <w:bCs/>
          <w:sz w:val="24"/>
          <w:szCs w:val="24"/>
          <w:highlight w:val="cyan"/>
        </w:rPr>
        <w:t>Pytanie:</w:t>
      </w:r>
      <w:r w:rsidR="002C1F75" w:rsidRPr="001763DA">
        <w:rPr>
          <w:rFonts w:cs="Times New Roman"/>
          <w:sz w:val="24"/>
          <w:szCs w:val="24"/>
        </w:rPr>
        <w:t xml:space="preserve"> Czy to muszą</w:t>
      </w:r>
      <w:r w:rsidRPr="001763DA">
        <w:rPr>
          <w:rFonts w:cs="Times New Roman"/>
          <w:sz w:val="24"/>
          <w:szCs w:val="24"/>
        </w:rPr>
        <w:t xml:space="preserve"> być raty następujące bezpośrednio po sobie, czy te</w:t>
      </w:r>
      <w:r w:rsidR="00197E3F" w:rsidRPr="001763DA">
        <w:rPr>
          <w:rFonts w:cs="Times New Roman"/>
          <w:sz w:val="24"/>
          <w:szCs w:val="24"/>
        </w:rPr>
        <w:t>z może to być np. co druga rata</w:t>
      </w:r>
      <w:r w:rsidRPr="001763DA">
        <w:rPr>
          <w:rFonts w:cs="Times New Roman"/>
          <w:sz w:val="24"/>
          <w:szCs w:val="24"/>
        </w:rPr>
        <w:t>?</w:t>
      </w:r>
    </w:p>
    <w:p w14:paraId="08DA9187" w14:textId="77777777" w:rsidR="0029104A" w:rsidRPr="001763DA" w:rsidRDefault="0029104A" w:rsidP="001763DA">
      <w:pPr>
        <w:pStyle w:val="Tekstkomentarza"/>
        <w:spacing w:after="120"/>
        <w:ind w:left="360"/>
        <w:jc w:val="both"/>
        <w:rPr>
          <w:rFonts w:cs="Times New Roman"/>
          <w:sz w:val="24"/>
          <w:szCs w:val="24"/>
        </w:rPr>
      </w:pPr>
      <w:r w:rsidRPr="001763DA">
        <w:rPr>
          <w:rFonts w:cs="Times New Roman"/>
          <w:b/>
          <w:bCs/>
          <w:sz w:val="24"/>
          <w:szCs w:val="24"/>
          <w:highlight w:val="yellow"/>
        </w:rPr>
        <w:t>Odpowiedź:</w:t>
      </w:r>
      <w:r w:rsidRPr="001763DA">
        <w:rPr>
          <w:rFonts w:cs="Times New Roman"/>
          <w:b/>
          <w:bCs/>
          <w:sz w:val="24"/>
          <w:szCs w:val="24"/>
        </w:rPr>
        <w:t xml:space="preserve"> </w:t>
      </w:r>
      <w:r w:rsidRPr="001763DA">
        <w:rPr>
          <w:rFonts w:cs="Times New Roman"/>
          <w:bCs/>
          <w:sz w:val="24"/>
          <w:szCs w:val="24"/>
        </w:rPr>
        <w:t xml:space="preserve">Nie muszą to być </w:t>
      </w:r>
      <w:r w:rsidR="002C1F75" w:rsidRPr="001763DA">
        <w:rPr>
          <w:rFonts w:cs="Times New Roman"/>
          <w:bCs/>
          <w:sz w:val="24"/>
          <w:szCs w:val="24"/>
        </w:rPr>
        <w:t>raty</w:t>
      </w:r>
      <w:r w:rsidRPr="001763DA">
        <w:rPr>
          <w:rFonts w:cs="Times New Roman"/>
          <w:bCs/>
          <w:sz w:val="24"/>
          <w:szCs w:val="24"/>
        </w:rPr>
        <w:t xml:space="preserve"> następujące bezpośrednie po sobie, może to być np. co druga rata. Nie przesądzaliśmy tego w moratorium, wskazaliśmy tylko maksymalne okresy odroczenia.</w:t>
      </w:r>
    </w:p>
    <w:p w14:paraId="440DA15D" w14:textId="77777777" w:rsidR="001763DA" w:rsidRPr="001763DA" w:rsidRDefault="00DC1ACE" w:rsidP="001763DA">
      <w:pPr>
        <w:pStyle w:val="Tekstkomentarza"/>
        <w:numPr>
          <w:ilvl w:val="0"/>
          <w:numId w:val="15"/>
        </w:numPr>
        <w:spacing w:after="120"/>
        <w:jc w:val="both"/>
        <w:rPr>
          <w:rFonts w:cs="Times New Roman"/>
          <w:color w:val="auto"/>
          <w:sz w:val="24"/>
          <w:szCs w:val="24"/>
        </w:rPr>
      </w:pPr>
      <w:r w:rsidRPr="001763DA">
        <w:rPr>
          <w:rFonts w:cs="Times New Roman"/>
          <w:b/>
          <w:bCs/>
          <w:sz w:val="24"/>
          <w:szCs w:val="24"/>
          <w:highlight w:val="cyan"/>
        </w:rPr>
        <w:t>Pytanie:</w:t>
      </w:r>
      <w:r w:rsidRPr="001763DA">
        <w:rPr>
          <w:rFonts w:cs="Times New Roman"/>
          <w:color w:val="1F497D"/>
          <w:sz w:val="24"/>
          <w:szCs w:val="24"/>
        </w:rPr>
        <w:t xml:space="preserve"> </w:t>
      </w:r>
      <w:r w:rsidRPr="001763DA">
        <w:rPr>
          <w:rFonts w:cs="Times New Roman"/>
          <w:color w:val="auto"/>
          <w:sz w:val="24"/>
          <w:szCs w:val="24"/>
        </w:rPr>
        <w:t>Mamy pewne wątpliwości jak czytać punkty I.9 czytany łącznie z punktem II.1.1 (i a contrario punktu II.2.1) w przypadku klientów indywidualnych i odraczania rat kapitałowo – odsetkowych (chodzi o to jaki mamy dać klientom dostępny okres odroczenia)?</w:t>
      </w:r>
    </w:p>
    <w:p w14:paraId="59F444E6" w14:textId="77777777" w:rsidR="00FF644B" w:rsidRPr="001763DA" w:rsidRDefault="00DC1ACE" w:rsidP="001763DA">
      <w:pPr>
        <w:pStyle w:val="Tekstkomentarza"/>
        <w:spacing w:after="120"/>
        <w:ind w:left="360"/>
        <w:jc w:val="both"/>
        <w:rPr>
          <w:rFonts w:cs="Times New Roman"/>
          <w:b/>
          <w:bCs/>
          <w:sz w:val="24"/>
          <w:szCs w:val="24"/>
        </w:rPr>
      </w:pPr>
      <w:r w:rsidRPr="001763DA">
        <w:rPr>
          <w:rFonts w:cs="Times New Roman"/>
          <w:b/>
          <w:bCs/>
          <w:sz w:val="24"/>
          <w:szCs w:val="24"/>
          <w:highlight w:val="yellow"/>
        </w:rPr>
        <w:t>Odpowiedź:</w:t>
      </w:r>
      <w:r w:rsidRPr="001763DA">
        <w:rPr>
          <w:rFonts w:cs="Times New Roman"/>
          <w:sz w:val="24"/>
          <w:szCs w:val="24"/>
        </w:rPr>
        <w:t xml:space="preserve"> </w:t>
      </w:r>
      <w:r w:rsidRPr="001763DA">
        <w:rPr>
          <w:rFonts w:cs="Times New Roman"/>
          <w:bCs/>
          <w:sz w:val="24"/>
          <w:szCs w:val="24"/>
        </w:rPr>
        <w:t xml:space="preserve">We wszystkich przypadkach maksymalnie można odroczyć na 6 miesięcy, poza przypadkiem odroczenia rat kapitałowo - odsetkowych, ale tylko dla II grupy (pkt II.2.1) gdzie </w:t>
      </w:r>
      <w:r w:rsidR="002D2805" w:rsidRPr="001763DA">
        <w:rPr>
          <w:rFonts w:cs="Times New Roman"/>
          <w:bCs/>
          <w:sz w:val="24"/>
          <w:szCs w:val="24"/>
        </w:rPr>
        <w:t xml:space="preserve">okres wynosi </w:t>
      </w:r>
      <w:r w:rsidRPr="001763DA">
        <w:rPr>
          <w:rFonts w:cs="Times New Roman"/>
          <w:bCs/>
          <w:sz w:val="24"/>
          <w:szCs w:val="24"/>
        </w:rPr>
        <w:t xml:space="preserve">maksymalnie 3 miesiące. </w:t>
      </w:r>
      <w:r w:rsidR="002D2805" w:rsidRPr="001763DA">
        <w:rPr>
          <w:rFonts w:cs="Times New Roman"/>
          <w:bCs/>
          <w:sz w:val="24"/>
          <w:szCs w:val="24"/>
        </w:rPr>
        <w:t>Oczywiście</w:t>
      </w:r>
      <w:r w:rsidRPr="001763DA">
        <w:rPr>
          <w:rFonts w:cs="Times New Roman"/>
          <w:bCs/>
          <w:sz w:val="24"/>
          <w:szCs w:val="24"/>
        </w:rPr>
        <w:t xml:space="preserve"> wszystkie przedłużenia (do max 6 </w:t>
      </w:r>
      <w:r w:rsidR="002D2805" w:rsidRPr="001763DA">
        <w:rPr>
          <w:rFonts w:cs="Times New Roman"/>
          <w:bCs/>
          <w:sz w:val="24"/>
          <w:szCs w:val="24"/>
        </w:rPr>
        <w:t>miesięcy</w:t>
      </w:r>
      <w:r w:rsidRPr="001763DA">
        <w:rPr>
          <w:rFonts w:cs="Times New Roman"/>
          <w:bCs/>
          <w:sz w:val="24"/>
          <w:szCs w:val="24"/>
        </w:rPr>
        <w:t>) tylko za uprzednim wnioskiem (</w:t>
      </w:r>
      <w:r w:rsidR="002D2805" w:rsidRPr="001763DA">
        <w:rPr>
          <w:rFonts w:cs="Times New Roman"/>
          <w:bCs/>
          <w:sz w:val="24"/>
          <w:szCs w:val="24"/>
        </w:rPr>
        <w:t>klient</w:t>
      </w:r>
      <w:r w:rsidRPr="001763DA">
        <w:rPr>
          <w:rFonts w:cs="Times New Roman"/>
          <w:bCs/>
          <w:sz w:val="24"/>
          <w:szCs w:val="24"/>
        </w:rPr>
        <w:t xml:space="preserve"> miał </w:t>
      </w:r>
      <w:r w:rsidR="002D2805" w:rsidRPr="001763DA">
        <w:rPr>
          <w:rFonts w:cs="Times New Roman"/>
          <w:bCs/>
          <w:sz w:val="24"/>
          <w:szCs w:val="24"/>
        </w:rPr>
        <w:t xml:space="preserve">już odroczone na </w:t>
      </w:r>
      <w:r w:rsidRPr="001763DA">
        <w:rPr>
          <w:rFonts w:cs="Times New Roman"/>
          <w:bCs/>
          <w:sz w:val="24"/>
          <w:szCs w:val="24"/>
        </w:rPr>
        <w:t>3 miesiące, to</w:t>
      </w:r>
      <w:r w:rsidR="002D2805" w:rsidRPr="001763DA">
        <w:rPr>
          <w:rFonts w:cs="Times New Roman"/>
          <w:bCs/>
          <w:sz w:val="24"/>
          <w:szCs w:val="24"/>
        </w:rPr>
        <w:t xml:space="preserve"> później </w:t>
      </w:r>
      <w:r w:rsidRPr="001763DA">
        <w:rPr>
          <w:rFonts w:cs="Times New Roman"/>
          <w:bCs/>
          <w:sz w:val="24"/>
          <w:szCs w:val="24"/>
        </w:rPr>
        <w:t xml:space="preserve"> </w:t>
      </w:r>
      <w:r w:rsidR="002D2805" w:rsidRPr="001763DA">
        <w:rPr>
          <w:rFonts w:cs="Times New Roman"/>
          <w:bCs/>
          <w:sz w:val="24"/>
          <w:szCs w:val="24"/>
        </w:rPr>
        <w:t xml:space="preserve">można odroczyć </w:t>
      </w:r>
      <w:r w:rsidRPr="001763DA">
        <w:rPr>
          <w:rFonts w:cs="Times New Roman"/>
          <w:bCs/>
          <w:sz w:val="24"/>
          <w:szCs w:val="24"/>
        </w:rPr>
        <w:t>na kolejne 3</w:t>
      </w:r>
      <w:r w:rsidR="002D2805" w:rsidRPr="001763DA">
        <w:rPr>
          <w:rFonts w:cs="Times New Roman"/>
          <w:bCs/>
          <w:sz w:val="24"/>
          <w:szCs w:val="24"/>
        </w:rPr>
        <w:t xml:space="preserve"> miesiące</w:t>
      </w:r>
      <w:r w:rsidRPr="001763DA">
        <w:rPr>
          <w:rFonts w:cs="Times New Roman"/>
          <w:bCs/>
          <w:sz w:val="24"/>
          <w:szCs w:val="24"/>
        </w:rPr>
        <w:t xml:space="preserve">, bo </w:t>
      </w:r>
      <w:r w:rsidR="002D2805" w:rsidRPr="001763DA">
        <w:rPr>
          <w:rFonts w:cs="Times New Roman"/>
          <w:bCs/>
          <w:sz w:val="24"/>
          <w:szCs w:val="24"/>
        </w:rPr>
        <w:t>limit maksymalny wynosi</w:t>
      </w:r>
      <w:r w:rsidRPr="001763DA">
        <w:rPr>
          <w:rFonts w:cs="Times New Roman"/>
          <w:bCs/>
          <w:sz w:val="24"/>
          <w:szCs w:val="24"/>
        </w:rPr>
        <w:t xml:space="preserve"> 6 m</w:t>
      </w:r>
      <w:r w:rsidR="002D2805" w:rsidRPr="001763DA">
        <w:rPr>
          <w:rFonts w:cs="Times New Roman"/>
          <w:bCs/>
          <w:sz w:val="24"/>
          <w:szCs w:val="24"/>
        </w:rPr>
        <w:t>iesięcy</w:t>
      </w:r>
      <w:r w:rsidRPr="001763DA">
        <w:rPr>
          <w:rFonts w:cs="Times New Roman"/>
          <w:bCs/>
          <w:sz w:val="24"/>
          <w:szCs w:val="24"/>
        </w:rPr>
        <w:t xml:space="preserve">) </w:t>
      </w:r>
      <w:r w:rsidRPr="001763DA">
        <w:rPr>
          <w:rFonts w:cs="Times New Roman"/>
          <w:bCs/>
          <w:sz w:val="24"/>
          <w:szCs w:val="24"/>
        </w:rPr>
        <w:lastRenderedPageBreak/>
        <w:t xml:space="preserve">musi złożyć wniosek (dla przypadku z pkt II.2.1 w przypadku rat kapitałowo odsetkowych jak </w:t>
      </w:r>
      <w:r w:rsidR="002D2805" w:rsidRPr="001763DA">
        <w:rPr>
          <w:rFonts w:cs="Times New Roman"/>
          <w:bCs/>
          <w:sz w:val="24"/>
          <w:szCs w:val="24"/>
        </w:rPr>
        <w:t>klient</w:t>
      </w:r>
      <w:r w:rsidRPr="001763DA">
        <w:rPr>
          <w:rFonts w:cs="Times New Roman"/>
          <w:bCs/>
          <w:sz w:val="24"/>
          <w:szCs w:val="24"/>
        </w:rPr>
        <w:t xml:space="preserve"> już skorzystał z 3 m</w:t>
      </w:r>
      <w:r w:rsidR="002D2805" w:rsidRPr="001763DA">
        <w:rPr>
          <w:rFonts w:cs="Times New Roman"/>
          <w:bCs/>
          <w:sz w:val="24"/>
          <w:szCs w:val="24"/>
        </w:rPr>
        <w:t>iesięcznego odroczenia raty kapitałowo-odsetkowej to wykorzystał limit dla odroczenia kapitałowo</w:t>
      </w:r>
      <w:r w:rsidR="00CA1D89" w:rsidRPr="00CA1D89">
        <w:rPr>
          <w:rFonts w:cs="Times New Roman"/>
          <w:b/>
          <w:bCs/>
          <w:sz w:val="24"/>
          <w:szCs w:val="24"/>
        </w:rPr>
        <w:t>-</w:t>
      </w:r>
      <w:r w:rsidR="002D2805" w:rsidRPr="001763DA">
        <w:rPr>
          <w:rFonts w:cs="Times New Roman"/>
          <w:bCs/>
          <w:sz w:val="24"/>
          <w:szCs w:val="24"/>
        </w:rPr>
        <w:t>odsetkowej, może wnioskować ewentualnie o odroczenia raty kapitałowej, ale maksymalnie na 3 miesiące, tak, aby nie przekroczyć łącznego limitu 6 miesięcy</w:t>
      </w:r>
      <w:r w:rsidRPr="001763DA">
        <w:rPr>
          <w:rFonts w:cs="Times New Roman"/>
          <w:bCs/>
          <w:sz w:val="24"/>
          <w:szCs w:val="24"/>
        </w:rPr>
        <w:t>)</w:t>
      </w:r>
      <w:r w:rsidR="002D2805" w:rsidRPr="001763DA">
        <w:rPr>
          <w:rFonts w:cs="Times New Roman"/>
          <w:bCs/>
          <w:sz w:val="24"/>
          <w:szCs w:val="24"/>
        </w:rPr>
        <w:t>.</w:t>
      </w:r>
    </w:p>
    <w:p w14:paraId="0B041CC6" w14:textId="77777777" w:rsidR="006E2BE2" w:rsidRDefault="006E2BE2" w:rsidP="001763DA">
      <w:pPr>
        <w:spacing w:after="120"/>
        <w:jc w:val="both"/>
        <w:rPr>
          <w:rFonts w:cs="Times New Roman"/>
          <w:bCs/>
          <w:color w:val="auto"/>
          <w:highlight w:val="darkGray"/>
          <w:u w:color="44546A"/>
        </w:rPr>
      </w:pPr>
    </w:p>
    <w:p w14:paraId="37D09D04" w14:textId="77777777" w:rsidR="006E2BE2" w:rsidRDefault="00FE53A2" w:rsidP="006E2BE2">
      <w:pPr>
        <w:pBdr>
          <w:top w:val="single" w:sz="8" w:space="1" w:color="auto"/>
          <w:left w:val="single" w:sz="8" w:space="1" w:color="auto"/>
          <w:bottom w:val="single" w:sz="8" w:space="1" w:color="auto"/>
          <w:right w:val="single" w:sz="8" w:space="1" w:color="auto"/>
        </w:pBdr>
        <w:spacing w:after="120"/>
        <w:jc w:val="both"/>
        <w:rPr>
          <w:rFonts w:cs="Times New Roman"/>
          <w:b/>
        </w:rPr>
      </w:pPr>
      <w:r w:rsidRPr="001763DA">
        <w:rPr>
          <w:rFonts w:cs="Times New Roman"/>
          <w:bCs/>
          <w:color w:val="auto"/>
          <w:highlight w:val="darkGray"/>
          <w:u w:color="44546A"/>
        </w:rPr>
        <w:t xml:space="preserve">Treść </w:t>
      </w:r>
      <w:r w:rsidR="00FF644B" w:rsidRPr="001763DA">
        <w:rPr>
          <w:rFonts w:cs="Times New Roman"/>
          <w:bCs/>
          <w:color w:val="auto"/>
          <w:highlight w:val="darkGray"/>
          <w:u w:color="44546A"/>
        </w:rPr>
        <w:t>ppkt. 10</w:t>
      </w:r>
      <w:r w:rsidR="00FF644B" w:rsidRPr="001763DA">
        <w:rPr>
          <w:rFonts w:cs="Times New Roman"/>
          <w:b/>
        </w:rPr>
        <w:t xml:space="preserve"> </w:t>
      </w:r>
    </w:p>
    <w:p w14:paraId="5924680F" w14:textId="77777777" w:rsidR="00FF644B" w:rsidRPr="006E2BE2" w:rsidRDefault="00FF644B" w:rsidP="006E2BE2">
      <w:pPr>
        <w:pBdr>
          <w:top w:val="single" w:sz="8" w:space="1" w:color="auto"/>
          <w:left w:val="single" w:sz="8" w:space="1" w:color="auto"/>
          <w:bottom w:val="single" w:sz="8" w:space="1" w:color="auto"/>
          <w:right w:val="single" w:sz="8" w:space="1" w:color="auto"/>
        </w:pBdr>
        <w:spacing w:after="120"/>
        <w:jc w:val="both"/>
        <w:rPr>
          <w:rFonts w:cs="Times New Roman"/>
          <w:bCs/>
          <w:i/>
          <w:color w:val="auto"/>
          <w:u w:color="44546A"/>
        </w:rPr>
      </w:pPr>
      <w:r w:rsidRPr="006E2BE2">
        <w:rPr>
          <w:rFonts w:cs="Times New Roman"/>
          <w:bCs/>
          <w:i/>
          <w:color w:val="auto"/>
          <w:u w:color="44546A"/>
        </w:rPr>
        <w:t>Bank ma prawo wprowadzić ograniczenia dotyczące dystrybucji środków na rzecz właścicieli, udzielania pożyczek lub poręczeń oraz wypłaty dywidendy.</w:t>
      </w:r>
    </w:p>
    <w:p w14:paraId="64B8FDD6" w14:textId="77777777" w:rsidR="007561EA" w:rsidRPr="007561EA" w:rsidRDefault="007561EA" w:rsidP="007561EA">
      <w:pPr>
        <w:pStyle w:val="Tekstkomentarza"/>
        <w:spacing w:after="120"/>
        <w:ind w:left="360"/>
        <w:jc w:val="both"/>
        <w:rPr>
          <w:rFonts w:cs="Times New Roman"/>
          <w:sz w:val="24"/>
          <w:szCs w:val="24"/>
        </w:rPr>
      </w:pPr>
    </w:p>
    <w:p w14:paraId="27EED449" w14:textId="77777777" w:rsidR="001763DA" w:rsidRPr="001763DA" w:rsidRDefault="00FF644B" w:rsidP="001763DA">
      <w:pPr>
        <w:pStyle w:val="Tekstkomentarza"/>
        <w:numPr>
          <w:ilvl w:val="0"/>
          <w:numId w:val="15"/>
        </w:numPr>
        <w:spacing w:after="120"/>
        <w:jc w:val="both"/>
        <w:rPr>
          <w:rFonts w:cs="Times New Roman"/>
          <w:sz w:val="24"/>
          <w:szCs w:val="24"/>
        </w:rPr>
      </w:pPr>
      <w:r w:rsidRPr="001763DA">
        <w:rPr>
          <w:rFonts w:cs="Times New Roman"/>
          <w:b/>
          <w:bCs/>
          <w:sz w:val="24"/>
          <w:szCs w:val="24"/>
          <w:highlight w:val="cyan"/>
        </w:rPr>
        <w:t>Pytanie:</w:t>
      </w:r>
      <w:r w:rsidRPr="001763DA">
        <w:rPr>
          <w:rFonts w:cs="Times New Roman"/>
          <w:sz w:val="24"/>
          <w:szCs w:val="24"/>
        </w:rPr>
        <w:t xml:space="preserve"> Czy niewywiązanie się z tego warunku stanowi przesłankę uznania, iż instrument pomocowy przestaje obowiązywać czy nie?</w:t>
      </w:r>
    </w:p>
    <w:p w14:paraId="1052AA52" w14:textId="77777777" w:rsidR="00FF644B" w:rsidRDefault="00FF644B" w:rsidP="001763DA">
      <w:pPr>
        <w:pStyle w:val="Tekstkomentarza"/>
        <w:spacing w:after="120"/>
        <w:ind w:left="360"/>
        <w:jc w:val="both"/>
        <w:rPr>
          <w:rFonts w:cs="Times New Roman"/>
          <w:sz w:val="24"/>
          <w:szCs w:val="24"/>
        </w:rPr>
      </w:pPr>
      <w:r w:rsidRPr="001763DA">
        <w:rPr>
          <w:rFonts w:cs="Times New Roman"/>
          <w:b/>
          <w:bCs/>
          <w:sz w:val="24"/>
          <w:szCs w:val="24"/>
          <w:highlight w:val="yellow"/>
        </w:rPr>
        <w:t>Odpowiedź:</w:t>
      </w:r>
      <w:r w:rsidRPr="001763DA">
        <w:rPr>
          <w:rFonts w:cs="Times New Roman"/>
          <w:b/>
          <w:bCs/>
          <w:sz w:val="24"/>
          <w:szCs w:val="24"/>
        </w:rPr>
        <w:t xml:space="preserve"> </w:t>
      </w:r>
      <w:r w:rsidR="004713D8">
        <w:rPr>
          <w:rFonts w:cs="Times New Roman"/>
          <w:sz w:val="24"/>
          <w:szCs w:val="24"/>
        </w:rPr>
        <w:t>To nie jest warunek, a jedynie uprawnieni</w:t>
      </w:r>
      <w:r w:rsidR="00333BF1">
        <w:rPr>
          <w:rFonts w:cs="Times New Roman"/>
          <w:sz w:val="24"/>
          <w:szCs w:val="24"/>
        </w:rPr>
        <w:t>e</w:t>
      </w:r>
      <w:r w:rsidR="004713D8">
        <w:rPr>
          <w:rFonts w:cs="Times New Roman"/>
          <w:sz w:val="24"/>
          <w:szCs w:val="24"/>
        </w:rPr>
        <w:t xml:space="preserve"> po stronie Banku</w:t>
      </w:r>
      <w:r w:rsidR="007561EA">
        <w:rPr>
          <w:rFonts w:cs="Times New Roman"/>
          <w:sz w:val="24"/>
          <w:szCs w:val="24"/>
        </w:rPr>
        <w:t>.</w:t>
      </w:r>
    </w:p>
    <w:p w14:paraId="4E5CCF4D" w14:textId="77777777" w:rsidR="007561EA" w:rsidRPr="001763DA" w:rsidRDefault="007561EA" w:rsidP="001763DA">
      <w:pPr>
        <w:pStyle w:val="Tekstkomentarza"/>
        <w:spacing w:after="120"/>
        <w:ind w:left="360"/>
        <w:jc w:val="both"/>
        <w:rPr>
          <w:rFonts w:cs="Times New Roman"/>
          <w:sz w:val="24"/>
          <w:szCs w:val="24"/>
        </w:rPr>
      </w:pPr>
    </w:p>
    <w:p w14:paraId="598989B3" w14:textId="77777777" w:rsidR="006E2BE2" w:rsidRDefault="00BD7E2F" w:rsidP="006E2BE2">
      <w:pPr>
        <w:pBdr>
          <w:top w:val="single" w:sz="8" w:space="1" w:color="auto"/>
          <w:left w:val="single" w:sz="8" w:space="1" w:color="auto"/>
          <w:bottom w:val="single" w:sz="8" w:space="1" w:color="auto"/>
          <w:right w:val="single" w:sz="8" w:space="1" w:color="auto"/>
        </w:pBdr>
        <w:spacing w:after="120"/>
        <w:jc w:val="both"/>
        <w:rPr>
          <w:rFonts w:cs="Times New Roman"/>
          <w:b/>
        </w:rPr>
      </w:pPr>
      <w:r w:rsidRPr="001763DA">
        <w:rPr>
          <w:rFonts w:cs="Times New Roman"/>
          <w:bCs/>
          <w:color w:val="auto"/>
          <w:highlight w:val="darkGray"/>
          <w:u w:color="44546A"/>
        </w:rPr>
        <w:t>Treść ppkt. 1</w:t>
      </w:r>
      <w:r w:rsidRPr="00BD7E2F">
        <w:rPr>
          <w:rFonts w:cs="Times New Roman"/>
          <w:bCs/>
          <w:color w:val="auto"/>
          <w:highlight w:val="darkGray"/>
          <w:u w:color="44546A"/>
        </w:rPr>
        <w:t>1</w:t>
      </w:r>
      <w:r w:rsidRPr="001763DA">
        <w:rPr>
          <w:rFonts w:cs="Times New Roman"/>
          <w:b/>
        </w:rPr>
        <w:t xml:space="preserve"> </w:t>
      </w:r>
    </w:p>
    <w:p w14:paraId="0C7471DF" w14:textId="77777777" w:rsidR="00BD7E2F" w:rsidRPr="00AD0DE7" w:rsidRDefault="00BD7E2F" w:rsidP="006E2BE2">
      <w:pPr>
        <w:pBdr>
          <w:top w:val="single" w:sz="8" w:space="1" w:color="auto"/>
          <w:left w:val="single" w:sz="8" w:space="1" w:color="auto"/>
          <w:bottom w:val="single" w:sz="8" w:space="1" w:color="auto"/>
          <w:right w:val="single" w:sz="8" w:space="1" w:color="auto"/>
        </w:pBdr>
        <w:spacing w:after="120"/>
        <w:jc w:val="both"/>
        <w:rPr>
          <w:rFonts w:cs="Times New Roman"/>
          <w:i/>
        </w:rPr>
      </w:pPr>
      <w:r w:rsidRPr="00AD0DE7">
        <w:rPr>
          <w:rFonts w:cs="Times New Roman"/>
          <w:i/>
        </w:rPr>
        <w:t>Banki są zobowiązane do raportowania danych zgodnie z wytycznymi EBA wg zakresu ustalonego przez UKNF.</w:t>
      </w:r>
    </w:p>
    <w:p w14:paraId="6A412351" w14:textId="77777777" w:rsidR="007561EA" w:rsidRPr="007561EA" w:rsidRDefault="007561EA" w:rsidP="007561EA">
      <w:pPr>
        <w:pStyle w:val="Akapitzlist"/>
        <w:spacing w:after="120"/>
        <w:ind w:left="360"/>
        <w:jc w:val="both"/>
        <w:rPr>
          <w:rFonts w:cs="Times New Roman"/>
          <w:bCs/>
        </w:rPr>
      </w:pPr>
    </w:p>
    <w:p w14:paraId="5FF4DA2D" w14:textId="77777777" w:rsidR="00BD7E2F" w:rsidRPr="00BD7E2F" w:rsidRDefault="00BD7E2F" w:rsidP="00BD7E2F">
      <w:pPr>
        <w:pStyle w:val="Akapitzlist"/>
        <w:numPr>
          <w:ilvl w:val="0"/>
          <w:numId w:val="15"/>
        </w:numPr>
        <w:spacing w:after="120"/>
        <w:jc w:val="both"/>
        <w:rPr>
          <w:rFonts w:cs="Times New Roman"/>
          <w:bCs/>
        </w:rPr>
      </w:pPr>
      <w:r w:rsidRPr="00BD7E2F">
        <w:rPr>
          <w:rFonts w:cs="Times New Roman"/>
          <w:b/>
          <w:bCs/>
          <w:highlight w:val="cyan"/>
        </w:rPr>
        <w:t>Pytanie:</w:t>
      </w:r>
      <w:r w:rsidRPr="00BD7E2F">
        <w:t xml:space="preserve"> </w:t>
      </w:r>
      <w:r w:rsidR="00691F26" w:rsidRPr="00691F26">
        <w:rPr>
          <w:rFonts w:cs="Times New Roman"/>
          <w:bCs/>
        </w:rPr>
        <w:t>Jakie były ustalenia co do przesyłania danych z punktu 17 Wytycznych:</w:t>
      </w:r>
    </w:p>
    <w:p w14:paraId="4F62E4EF" w14:textId="77777777" w:rsidR="000D6723" w:rsidRDefault="00691F26">
      <w:pPr>
        <w:pStyle w:val="Akapitzlist"/>
        <w:spacing w:after="120"/>
        <w:ind w:left="360"/>
        <w:jc w:val="both"/>
        <w:rPr>
          <w:rFonts w:cs="Times New Roman"/>
          <w:bCs/>
        </w:rPr>
      </w:pPr>
      <w:r w:rsidRPr="00691F26">
        <w:rPr>
          <w:rFonts w:cs="Times New Roman"/>
          <w:bCs/>
        </w:rPr>
        <w:t>„Jeżeli instytucje stosują pozaustawowe ogólne moratorium na spłaty, powinny zawiadomić o tym właściwe organy krajowe i przedstawić wszystkie następujące informacje:</w:t>
      </w:r>
    </w:p>
    <w:p w14:paraId="1FF596F1" w14:textId="77777777" w:rsidR="000D6723" w:rsidRDefault="00691F26">
      <w:pPr>
        <w:pStyle w:val="Akapitzlist"/>
        <w:spacing w:after="120"/>
        <w:ind w:left="360"/>
        <w:jc w:val="both"/>
        <w:rPr>
          <w:rFonts w:cs="Times New Roman"/>
          <w:bCs/>
        </w:rPr>
      </w:pPr>
      <w:r w:rsidRPr="00691F26">
        <w:rPr>
          <w:rFonts w:cs="Times New Roman"/>
          <w:bCs/>
        </w:rPr>
        <w:t>a) datę rozpoczęcia obowiązywania moratorium:</w:t>
      </w:r>
    </w:p>
    <w:p w14:paraId="2BAC6788" w14:textId="77777777" w:rsidR="000D6723" w:rsidRDefault="00691F26">
      <w:pPr>
        <w:pStyle w:val="Akapitzlist"/>
        <w:spacing w:after="120"/>
        <w:ind w:left="360"/>
        <w:jc w:val="both"/>
        <w:rPr>
          <w:rFonts w:cs="Times New Roman"/>
          <w:bCs/>
        </w:rPr>
      </w:pPr>
      <w:r w:rsidRPr="00691F26">
        <w:rPr>
          <w:rFonts w:cs="Times New Roman"/>
          <w:bCs/>
        </w:rPr>
        <w:t>b) kryteria kwalifikacji dla ekspozycji objętych moratorium, o którym mowa w ust. 10 lit. b);</w:t>
      </w:r>
    </w:p>
    <w:p w14:paraId="100C86EE" w14:textId="77777777" w:rsidR="000D6723" w:rsidRDefault="00691F26">
      <w:pPr>
        <w:pStyle w:val="Akapitzlist"/>
        <w:spacing w:after="120"/>
        <w:ind w:left="360"/>
        <w:jc w:val="both"/>
        <w:rPr>
          <w:rFonts w:cs="Times New Roman"/>
          <w:bCs/>
        </w:rPr>
      </w:pPr>
      <w:r w:rsidRPr="00691F26">
        <w:rPr>
          <w:rFonts w:cs="Times New Roman"/>
          <w:bCs/>
        </w:rPr>
        <w:t>c) liczbę dłużników i kwotę ekspozycji objętych zakresem moratorium;</w:t>
      </w:r>
    </w:p>
    <w:p w14:paraId="4BA1069E" w14:textId="77777777" w:rsidR="000D6723" w:rsidRDefault="00691F26">
      <w:pPr>
        <w:pStyle w:val="Akapitzlist"/>
        <w:spacing w:after="120"/>
        <w:ind w:left="360"/>
        <w:jc w:val="both"/>
        <w:rPr>
          <w:rFonts w:cs="Times New Roman"/>
          <w:bCs/>
        </w:rPr>
      </w:pPr>
      <w:r w:rsidRPr="00691F26">
        <w:rPr>
          <w:rFonts w:cs="Times New Roman"/>
          <w:bCs/>
        </w:rPr>
        <w:t>d) warunki proponowane w ramach moratorium, w tym okres obowiązywania moratorium;</w:t>
      </w:r>
    </w:p>
    <w:p w14:paraId="7B87B10A" w14:textId="77777777" w:rsidR="000D6723" w:rsidRDefault="00691F26">
      <w:pPr>
        <w:pStyle w:val="Akapitzlist"/>
        <w:spacing w:after="120"/>
        <w:ind w:left="360"/>
        <w:jc w:val="both"/>
        <w:rPr>
          <w:rFonts w:cs="Times New Roman"/>
          <w:bCs/>
        </w:rPr>
      </w:pPr>
      <w:r w:rsidRPr="00691F26">
        <w:rPr>
          <w:rFonts w:cs="Times New Roman"/>
          <w:bCs/>
        </w:rPr>
        <w:t>e) rozkład dłużników i ekspozycji objętych zakresem moratorium w poszczególnych klasach ratingowych (lub równoważnych wskaźnikach ryzyka) stosowanych na potrzeby sprawozdawczości wewnętrznej.”</w:t>
      </w:r>
    </w:p>
    <w:p w14:paraId="1F9FBE14" w14:textId="77777777" w:rsidR="000D6723" w:rsidRDefault="00BD7E2F">
      <w:pPr>
        <w:pStyle w:val="Akapitzlist"/>
        <w:spacing w:after="120"/>
        <w:ind w:left="360"/>
        <w:jc w:val="both"/>
        <w:rPr>
          <w:rFonts w:cs="Times New Roman"/>
          <w:b/>
          <w:bCs/>
        </w:rPr>
      </w:pPr>
      <w:r w:rsidRPr="00BD7E2F">
        <w:rPr>
          <w:rFonts w:cs="Times New Roman"/>
          <w:bCs/>
        </w:rPr>
        <w:t>Czy dane mają być przesyłane bezpośrednio do KNF przez każdy Bank, czy też zostały już wysłane zbiorczo przez ZBP, czy też będą dopiero wysłane na bazie wsadu każdego Banku? Innymi słowy – czy coś po naszej stronie powinno być jeszcze przygotowane, a jeśli tak to w jakim terminie i do kogo przesłać informacje</w:t>
      </w:r>
      <w:r w:rsidRPr="00BD7E2F">
        <w:rPr>
          <w:rFonts w:cs="Times New Roman"/>
          <w:b/>
          <w:bCs/>
        </w:rPr>
        <w:t>.</w:t>
      </w:r>
    </w:p>
    <w:p w14:paraId="4E4BB90A" w14:textId="77777777" w:rsidR="006E2BE2" w:rsidRDefault="00BD7E2F" w:rsidP="006E2BE2">
      <w:pPr>
        <w:jc w:val="both"/>
        <w:rPr>
          <w:rFonts w:eastAsia="Times New Roman" w:cs="Times New Roman"/>
          <w:color w:val="auto"/>
          <w:bdr w:val="none" w:sz="0" w:space="0" w:color="auto"/>
        </w:rPr>
      </w:pPr>
      <w:r w:rsidRPr="001763DA">
        <w:rPr>
          <w:rFonts w:cs="Times New Roman"/>
          <w:b/>
          <w:bCs/>
          <w:highlight w:val="yellow"/>
        </w:rPr>
        <w:t>Odpowiedź:</w:t>
      </w:r>
      <w:r w:rsidRPr="00BD7E2F">
        <w:t xml:space="preserve"> </w:t>
      </w:r>
      <w:r w:rsidRPr="006E2BE2">
        <w:rPr>
          <w:rFonts w:eastAsia="Times New Roman" w:cs="Times New Roman"/>
          <w:color w:val="auto"/>
          <w:bdr w:val="none" w:sz="0" w:space="0" w:color="auto"/>
        </w:rPr>
        <w:t xml:space="preserve">W toku konsultacji stanowiska z UKNF odnoszącego się do tych obowiązków w ppkt. 11 przyjęto zgodnie z sugestią UKNF zapis "Banki są zobowiązane do raportowania danych zgodnie z wytycznymi EBA </w:t>
      </w:r>
      <w:r w:rsidRPr="006E2BE2">
        <w:rPr>
          <w:rFonts w:eastAsia="Times New Roman" w:cs="Times New Roman"/>
          <w:b/>
          <w:bCs/>
          <w:color w:val="auto"/>
          <w:u w:val="single"/>
          <w:bdr w:val="none" w:sz="0" w:space="0" w:color="auto"/>
        </w:rPr>
        <w:t>wg zakresu ustalonego przez UKNF</w:t>
      </w:r>
      <w:r w:rsidRPr="006E2BE2">
        <w:rPr>
          <w:rFonts w:eastAsia="Times New Roman" w:cs="Times New Roman"/>
          <w:color w:val="auto"/>
          <w:bdr w:val="none" w:sz="0" w:space="0" w:color="auto"/>
        </w:rPr>
        <w:t xml:space="preserve">". Zatem przyjąć należy, że UKNF zwróci się o przekazywanie tych danych (bezpośrednio do banków lub do ZBP - nie ustalono jeszcze do kogo) </w:t>
      </w:r>
      <w:r w:rsidRPr="006E2BE2">
        <w:rPr>
          <w:rFonts w:eastAsia="Times New Roman" w:cs="Times New Roman"/>
          <w:b/>
          <w:bCs/>
          <w:color w:val="auto"/>
          <w:u w:val="single"/>
          <w:bdr w:val="none" w:sz="0" w:space="0" w:color="auto"/>
        </w:rPr>
        <w:t>wskazując ich zakres i termin przekazania.</w:t>
      </w:r>
      <w:r w:rsidR="006E2BE2">
        <w:rPr>
          <w:rFonts w:eastAsia="Times New Roman" w:cs="Times New Roman"/>
          <w:color w:val="auto"/>
          <w:bdr w:val="none" w:sz="0" w:space="0" w:color="auto"/>
        </w:rPr>
        <w:t xml:space="preserve"> </w:t>
      </w:r>
      <w:r w:rsidRPr="006E2BE2">
        <w:rPr>
          <w:rFonts w:eastAsia="Times New Roman" w:cs="Times New Roman"/>
          <w:color w:val="auto"/>
          <w:bdr w:val="none" w:sz="0" w:space="0" w:color="auto"/>
        </w:rPr>
        <w:t xml:space="preserve">Zakładamy, że opracowane przez UKNF zasady będą nawiązywać do </w:t>
      </w:r>
      <w:r w:rsidRPr="006E2BE2">
        <w:rPr>
          <w:rFonts w:eastAsia="Times New Roman" w:cs="Times New Roman"/>
          <w:b/>
          <w:bCs/>
          <w:color w:val="auto"/>
          <w:bdr w:val="none" w:sz="0" w:space="0" w:color="auto"/>
        </w:rPr>
        <w:t>wytycznych EBA dotyczących kwartalnego raportowania przez banki swoich ekspozycji objętych moratorium kredytowym</w:t>
      </w:r>
      <w:r w:rsidRPr="006E2BE2">
        <w:rPr>
          <w:rFonts w:eastAsia="Times New Roman" w:cs="Times New Roman"/>
          <w:color w:val="auto"/>
          <w:bdr w:val="none" w:sz="0" w:space="0" w:color="auto"/>
        </w:rPr>
        <w:t>. Szczegóły znajdują się pod poniższym linkiem:</w:t>
      </w:r>
    </w:p>
    <w:p w14:paraId="4A06A22D" w14:textId="77777777" w:rsidR="00BD7E2F" w:rsidRPr="006E2BE2" w:rsidRDefault="00D5210B" w:rsidP="006E2BE2">
      <w:pPr>
        <w:jc w:val="both"/>
        <w:rPr>
          <w:rFonts w:eastAsia="Times New Roman" w:cs="Times New Roman"/>
          <w:color w:val="auto"/>
          <w:bdr w:val="none" w:sz="0" w:space="0" w:color="auto"/>
        </w:rPr>
      </w:pPr>
      <w:hyperlink r:id="rId8" w:tgtFrame="_blank" w:history="1">
        <w:r w:rsidR="00BD7E2F" w:rsidRPr="006E2BE2">
          <w:rPr>
            <w:rFonts w:eastAsia="Times New Roman" w:cs="Times New Roman"/>
            <w:color w:val="0000FF"/>
            <w:u w:val="single"/>
            <w:bdr w:val="none" w:sz="0" w:space="0" w:color="auto"/>
          </w:rPr>
          <w:t>https://eba.europa.eu/eba-issues-guidelines-address-gaps-reporting-data-and-public-information-context-covid-19</w:t>
        </w:r>
      </w:hyperlink>
    </w:p>
    <w:p w14:paraId="7B88879D" w14:textId="77777777" w:rsidR="00BD7E2F" w:rsidRPr="006E2BE2" w:rsidRDefault="00BD7E2F" w:rsidP="006E2BE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r w:rsidRPr="006E2BE2">
        <w:rPr>
          <w:rFonts w:eastAsia="Times New Roman" w:cs="Times New Roman"/>
          <w:color w:val="auto"/>
          <w:bdr w:val="none" w:sz="0" w:space="0" w:color="auto"/>
        </w:rPr>
        <w:lastRenderedPageBreak/>
        <w:t>Po otrzymaniu dalszych informacji w tym zakresie od UKNF będziemy przekazywać je niezwłocznie do banków.</w:t>
      </w:r>
    </w:p>
    <w:p w14:paraId="3FC7881F" w14:textId="77777777" w:rsidR="00BD7E2F" w:rsidRPr="00BD7E2F" w:rsidRDefault="00BD7E2F" w:rsidP="00BD7E2F">
      <w:pPr>
        <w:pStyle w:val="Akapitzlist"/>
        <w:spacing w:after="120"/>
        <w:ind w:left="360"/>
        <w:jc w:val="both"/>
        <w:rPr>
          <w:rFonts w:cs="Times New Roman"/>
          <w:b/>
        </w:rPr>
      </w:pPr>
    </w:p>
    <w:p w14:paraId="64BDF14A" w14:textId="77777777" w:rsidR="00FF644B" w:rsidRPr="00596E05" w:rsidRDefault="00FF644B" w:rsidP="001763DA">
      <w:pPr>
        <w:pStyle w:val="Akapitzlist"/>
        <w:numPr>
          <w:ilvl w:val="0"/>
          <w:numId w:val="8"/>
        </w:numPr>
        <w:spacing w:after="120"/>
        <w:contextualSpacing w:val="0"/>
        <w:jc w:val="both"/>
        <w:rPr>
          <w:rFonts w:cs="Times New Roman"/>
          <w:b/>
          <w:bCs/>
          <w:color w:val="auto"/>
          <w:u w:color="44546A"/>
        </w:rPr>
      </w:pPr>
      <w:r w:rsidRPr="001763DA">
        <w:rPr>
          <w:rFonts w:cs="Times New Roman"/>
          <w:b/>
          <w:bCs/>
          <w:color w:val="auto"/>
          <w:u w:color="44546A"/>
        </w:rPr>
        <w:t xml:space="preserve">Pytania i odpowiedzi w zakresie pkt. II: </w:t>
      </w:r>
      <w:r w:rsidRPr="001763DA">
        <w:rPr>
          <w:rFonts w:cs="Times New Roman"/>
          <w:bCs/>
          <w:color w:val="auto"/>
          <w:u w:color="44546A"/>
        </w:rPr>
        <w:t>Rodzaje instrumentów pomocowych (wymogi z pkt. 17 lit d wytycznych)</w:t>
      </w:r>
    </w:p>
    <w:p w14:paraId="65DE9087" w14:textId="77777777" w:rsidR="00596E05" w:rsidRPr="001763DA" w:rsidRDefault="00596E05" w:rsidP="00596E05">
      <w:pPr>
        <w:pStyle w:val="Akapitzlist"/>
        <w:spacing w:after="120"/>
        <w:contextualSpacing w:val="0"/>
        <w:jc w:val="both"/>
        <w:rPr>
          <w:rFonts w:cs="Times New Roman"/>
          <w:b/>
          <w:bCs/>
          <w:color w:val="auto"/>
          <w:u w:color="44546A"/>
        </w:rPr>
      </w:pPr>
    </w:p>
    <w:p w14:paraId="265B736C" w14:textId="77777777" w:rsidR="001763DA" w:rsidRPr="001763DA" w:rsidRDefault="00B2074C" w:rsidP="001763D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cs="Times New Roman"/>
          <w:bCs/>
        </w:rPr>
      </w:pPr>
      <w:r w:rsidRPr="001763DA">
        <w:rPr>
          <w:rFonts w:cs="Times New Roman"/>
          <w:b/>
          <w:bCs/>
          <w:highlight w:val="cyan"/>
        </w:rPr>
        <w:t>Pytanie ogólne</w:t>
      </w:r>
      <w:r w:rsidR="001F2417" w:rsidRPr="001763DA">
        <w:rPr>
          <w:rFonts w:cs="Times New Roman"/>
          <w:b/>
          <w:bCs/>
          <w:highlight w:val="cyan"/>
        </w:rPr>
        <w:t>:</w:t>
      </w:r>
      <w:r w:rsidRPr="001763DA">
        <w:rPr>
          <w:rFonts w:cs="Times New Roman"/>
          <w:b/>
          <w:bCs/>
        </w:rPr>
        <w:t xml:space="preserve"> </w:t>
      </w:r>
      <w:r w:rsidRPr="001763DA">
        <w:rPr>
          <w:rFonts w:cs="Times New Roman"/>
          <w:bCs/>
        </w:rPr>
        <w:t>Czy bank musi wdrożyć wszystkie uzgodnione działania pomocowe określone w tym punkcie (posiadać je w swojej ofercie)? Do kogo należy decyzja w zakresie wyboru określonej formy wsparcia?</w:t>
      </w:r>
    </w:p>
    <w:p w14:paraId="1D67AAB0" w14:textId="77777777" w:rsidR="00B2074C" w:rsidRPr="003E5465" w:rsidRDefault="00B2074C" w:rsidP="001763D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eastAsia="Times New Roman" w:cs="Times New Roman"/>
          <w:b/>
          <w:i/>
          <w:color w:val="auto"/>
          <w:bdr w:val="none" w:sz="0" w:space="0" w:color="auto"/>
          <w:lang w:val="en-GB"/>
        </w:rPr>
      </w:pPr>
      <w:r w:rsidRPr="001763DA">
        <w:rPr>
          <w:rFonts w:cs="Times New Roman"/>
          <w:b/>
          <w:bCs/>
          <w:highlight w:val="yellow"/>
        </w:rPr>
        <w:t>Odpowiedź</w:t>
      </w:r>
      <w:r w:rsidRPr="001763DA">
        <w:rPr>
          <w:rFonts w:eastAsia="Times New Roman" w:cs="Times New Roman"/>
          <w:b/>
          <w:bCs/>
          <w:color w:val="auto"/>
          <w:bdr w:val="none" w:sz="0" w:space="0" w:color="auto"/>
        </w:rPr>
        <w:t xml:space="preserve">: </w:t>
      </w:r>
      <w:r w:rsidRPr="001763DA">
        <w:rPr>
          <w:rFonts w:eastAsia="Times New Roman" w:cs="Times New Roman"/>
          <w:bCs/>
          <w:color w:val="auto"/>
          <w:bdr w:val="none" w:sz="0" w:space="0" w:color="auto"/>
        </w:rPr>
        <w:t>Klient powinien mieć zapewnioną możliwość skorzystania, z każdej formy wsparcia, która jest określona w moratorium. Decyzja w zakresie wyboru</w:t>
      </w:r>
      <w:r w:rsidR="007E163C" w:rsidRPr="001763DA">
        <w:rPr>
          <w:rFonts w:eastAsia="Times New Roman" w:cs="Times New Roman"/>
          <w:bCs/>
          <w:color w:val="auto"/>
          <w:bdr w:val="none" w:sz="0" w:space="0" w:color="auto"/>
        </w:rPr>
        <w:t xml:space="preserve"> instrumentu pomocowego</w:t>
      </w:r>
      <w:r w:rsidRPr="001763DA">
        <w:rPr>
          <w:rFonts w:eastAsia="Times New Roman" w:cs="Times New Roman"/>
          <w:bCs/>
          <w:color w:val="auto"/>
          <w:bdr w:val="none" w:sz="0" w:space="0" w:color="auto"/>
        </w:rPr>
        <w:t xml:space="preserve"> należy do klienta.</w:t>
      </w:r>
      <w:r w:rsidR="00222DF3" w:rsidRPr="00222DF3">
        <w:rPr>
          <w:rFonts w:cs="Times New Roman"/>
          <w:bCs/>
        </w:rPr>
        <w:t xml:space="preserve"> </w:t>
      </w:r>
      <w:r w:rsidR="00222DF3" w:rsidRPr="001763DA">
        <w:rPr>
          <w:rFonts w:cs="Times New Roman"/>
          <w:bCs/>
        </w:rPr>
        <w:t>Potwierdzeniem powyższego jest także zapis w samym dokumencie „</w:t>
      </w:r>
      <w:r w:rsidR="00F22B13" w:rsidRPr="00F22B13">
        <w:rPr>
          <w:rFonts w:cs="Times New Roman"/>
          <w:bCs/>
        </w:rPr>
        <w:t>2nd update on GLs on payment moratoria</w:t>
      </w:r>
      <w:r w:rsidR="00222DF3" w:rsidRPr="001763DA">
        <w:rPr>
          <w:rFonts w:cs="Times New Roman"/>
          <w:bCs/>
        </w:rPr>
        <w:t>”, w pytaniu trzecim jest odpowiedź na pytanie, co jeśli moratorium przewiduje klika opcji (</w:t>
      </w:r>
      <w:r w:rsidR="00591F4B">
        <w:rPr>
          <w:rFonts w:cs="Times New Roman"/>
          <w:bCs/>
        </w:rPr>
        <w:t>„</w:t>
      </w:r>
      <w:r w:rsidR="00591F4B" w:rsidRPr="00591F4B">
        <w:rPr>
          <w:rFonts w:cs="Times New Roman"/>
          <w:bCs/>
          <w:i/>
        </w:rPr>
        <w:t>Would a moratorium, granting obligors the right to choose the postponement of either (i) capital part of instalments only or (ii) full instalments (both capital and interest) under the moratorium, be considered compliant with GLs?</w:t>
      </w:r>
      <w:r w:rsidR="00CF12F7">
        <w:rPr>
          <w:rFonts w:cs="Times New Roman"/>
          <w:bCs/>
        </w:rPr>
        <w:t>”</w:t>
      </w:r>
      <w:r w:rsidR="00222DF3" w:rsidRPr="001763DA">
        <w:rPr>
          <w:rFonts w:cs="Times New Roman"/>
          <w:bCs/>
        </w:rPr>
        <w:t xml:space="preserve">). </w:t>
      </w:r>
      <w:r w:rsidR="00222DF3" w:rsidRPr="00691F26">
        <w:rPr>
          <w:rFonts w:cs="Times New Roman"/>
          <w:bCs/>
          <w:lang w:val="en-US"/>
        </w:rPr>
        <w:t>W odpowiedzi jest wskazane: ,,</w:t>
      </w:r>
      <w:r w:rsidR="00591F4B" w:rsidRPr="00591F4B">
        <w:rPr>
          <w:rFonts w:cs="Times New Roman"/>
          <w:bCs/>
          <w:i/>
          <w:lang w:val="en-US"/>
        </w:rPr>
        <w:t xml:space="preserve">Yes, such a moratorium would meet the conditions specified in the GLs. It is however important that the moratorium specifies a limited list of options </w:t>
      </w:r>
      <w:r w:rsidR="00591F4B" w:rsidRPr="00591F4B">
        <w:rPr>
          <w:rFonts w:cs="Times New Roman"/>
          <w:b/>
          <w:bCs/>
          <w:i/>
          <w:lang w:val="en-US"/>
        </w:rPr>
        <w:t>and the choice lies with the obligor and not with the institution</w:t>
      </w:r>
      <w:r w:rsidR="00591F4B" w:rsidRPr="00591F4B">
        <w:rPr>
          <w:rFonts w:cs="Times New Roman"/>
          <w:bCs/>
          <w:i/>
          <w:lang w:val="en-US"/>
        </w:rPr>
        <w:t>”.</w:t>
      </w:r>
    </w:p>
    <w:p w14:paraId="2D0BDB1C" w14:textId="77777777" w:rsidR="001763DA" w:rsidRPr="001763DA" w:rsidRDefault="001F2417" w:rsidP="001763DA">
      <w:pPr>
        <w:pStyle w:val="Akapitzlist"/>
        <w:numPr>
          <w:ilvl w:val="0"/>
          <w:numId w:val="16"/>
        </w:numPr>
        <w:spacing w:after="120"/>
        <w:contextualSpacing w:val="0"/>
        <w:jc w:val="both"/>
        <w:rPr>
          <w:rFonts w:cs="Times New Roman"/>
          <w:bCs/>
          <w:color w:val="auto"/>
          <w:u w:color="44546A"/>
        </w:rPr>
      </w:pPr>
      <w:r w:rsidRPr="001763DA">
        <w:rPr>
          <w:rFonts w:cs="Times New Roman"/>
          <w:b/>
          <w:bCs/>
          <w:highlight w:val="cyan"/>
        </w:rPr>
        <w:t>Pytanie ogólne:</w:t>
      </w:r>
      <w:r w:rsidRPr="001763DA">
        <w:rPr>
          <w:rFonts w:cs="Times New Roman"/>
          <w:b/>
          <w:bCs/>
        </w:rPr>
        <w:t xml:space="preserve"> </w:t>
      </w:r>
      <w:r w:rsidRPr="001763DA">
        <w:rPr>
          <w:rFonts w:cs="Times New Roman"/>
        </w:rPr>
        <w:t>Czy konieczne jest wdrożenie wnioskowania o p</w:t>
      </w:r>
      <w:r w:rsidR="002D6DE6" w:rsidRPr="001763DA">
        <w:rPr>
          <w:rFonts w:cs="Times New Roman"/>
        </w:rPr>
        <w:t>rolongatę (raty kapitałowo</w:t>
      </w:r>
      <w:r w:rsidRPr="001763DA">
        <w:rPr>
          <w:rFonts w:cs="Times New Roman"/>
        </w:rPr>
        <w:t>-odestkowe) w kredytach w r</w:t>
      </w:r>
      <w:r w:rsidR="007E163C" w:rsidRPr="001763DA">
        <w:rPr>
          <w:rFonts w:cs="Times New Roman"/>
        </w:rPr>
        <w:t>amach programu Rodzina na swoim?</w:t>
      </w:r>
    </w:p>
    <w:p w14:paraId="3AE18B5A" w14:textId="77777777" w:rsidR="001763DA" w:rsidRPr="001763DA" w:rsidRDefault="001F2417" w:rsidP="001763DA">
      <w:pPr>
        <w:pStyle w:val="Akapitzlist"/>
        <w:spacing w:after="120"/>
        <w:ind w:left="360"/>
        <w:contextualSpacing w:val="0"/>
        <w:jc w:val="both"/>
        <w:rPr>
          <w:rFonts w:eastAsia="Times New Roman" w:cs="Times New Roman"/>
          <w:color w:val="auto"/>
          <w:bdr w:val="none" w:sz="0" w:space="0" w:color="auto"/>
        </w:rPr>
      </w:pPr>
      <w:r w:rsidRPr="001763DA">
        <w:rPr>
          <w:rFonts w:cs="Times New Roman"/>
          <w:b/>
          <w:bCs/>
          <w:highlight w:val="yellow"/>
        </w:rPr>
        <w:t>Odpowiedź</w:t>
      </w:r>
      <w:r w:rsidR="007338A6" w:rsidRPr="001763DA">
        <w:rPr>
          <w:rFonts w:cs="Times New Roman"/>
          <w:b/>
          <w:bCs/>
        </w:rPr>
        <w:t>:</w:t>
      </w:r>
      <w:r w:rsidRPr="001763DA">
        <w:rPr>
          <w:rFonts w:eastAsia="Times New Roman" w:cs="Times New Roman"/>
          <w:b/>
          <w:bCs/>
          <w:color w:val="auto"/>
          <w:bdr w:val="none" w:sz="0" w:space="0" w:color="auto"/>
        </w:rPr>
        <w:t xml:space="preserve"> Moratorium pozaustawowe (stanowisko) nie obowiązuje w zakresie spłat programu Rodzina na swoim, w zakresie tego programu, zastosowanie mają przepisy o wakacjach ustawowych</w:t>
      </w:r>
      <w:r w:rsidR="004713D8">
        <w:rPr>
          <w:rFonts w:eastAsia="Times New Roman" w:cs="Times New Roman"/>
          <w:b/>
          <w:bCs/>
          <w:color w:val="auto"/>
          <w:bdr w:val="none" w:sz="0" w:space="0" w:color="auto"/>
        </w:rPr>
        <w:t xml:space="preserve"> odnoszących się do tego programu</w:t>
      </w:r>
      <w:r w:rsidRPr="001763DA">
        <w:rPr>
          <w:rFonts w:eastAsia="Times New Roman" w:cs="Times New Roman"/>
          <w:b/>
          <w:bCs/>
          <w:color w:val="auto"/>
          <w:bdr w:val="none" w:sz="0" w:space="0" w:color="auto"/>
        </w:rPr>
        <w:t xml:space="preserve">. </w:t>
      </w:r>
      <w:r w:rsidRPr="001763DA">
        <w:rPr>
          <w:rFonts w:eastAsia="Times New Roman" w:cs="Times New Roman"/>
          <w:color w:val="auto"/>
          <w:bdr w:val="none" w:sz="0" w:space="0" w:color="auto"/>
        </w:rPr>
        <w:t xml:space="preserve">Jest to program przewidujący szczególne zasady udzielania i spłaty kredytu, z dniem 31 marca b.r. tzw. tarcza 3.0 wprowadziła stosowne zmiany (dodanie art. 15 zg w ustawie Covid-19), zgodnie z którymi możliwe jest odroczenie spłaty kredytu </w:t>
      </w:r>
      <w:r w:rsidR="0003793E">
        <w:rPr>
          <w:rFonts w:eastAsia="Times New Roman" w:cs="Times New Roman"/>
          <w:color w:val="auto"/>
          <w:bdr w:val="none" w:sz="0" w:space="0" w:color="auto"/>
        </w:rPr>
        <w:t xml:space="preserve">z programu Rodzina na swoim </w:t>
      </w:r>
      <w:r w:rsidR="004713D8">
        <w:rPr>
          <w:rFonts w:eastAsia="Times New Roman" w:cs="Times New Roman"/>
          <w:b/>
          <w:bCs/>
          <w:color w:val="auto"/>
          <w:u w:val="single"/>
          <w:bdr w:val="none" w:sz="0" w:space="0" w:color="auto"/>
        </w:rPr>
        <w:t xml:space="preserve">na zasadach określonych w ustawie. </w:t>
      </w:r>
      <w:r w:rsidRPr="001763DA">
        <w:rPr>
          <w:rFonts w:eastAsia="Times New Roman" w:cs="Times New Roman"/>
          <w:color w:val="auto"/>
          <w:bdr w:val="none" w:sz="0" w:space="0" w:color="auto"/>
        </w:rPr>
        <w:t xml:space="preserve">Przyjmujemy zatem, że z uwagi na to, że kwestie szczególne związane z odroczeniem spłaty kredytu w ramach tego programu są uregulowane w ustawie, zastosowanie w tym zakresie znajdują wyłącznie przepisy </w:t>
      </w:r>
      <w:r w:rsidR="0003793E">
        <w:rPr>
          <w:rFonts w:eastAsia="Times New Roman" w:cs="Times New Roman"/>
          <w:color w:val="auto"/>
          <w:bdr w:val="none" w:sz="0" w:space="0" w:color="auto"/>
        </w:rPr>
        <w:t>ustawowe</w:t>
      </w:r>
      <w:r w:rsidRPr="001763DA">
        <w:rPr>
          <w:rFonts w:eastAsia="Times New Roman" w:cs="Times New Roman"/>
          <w:color w:val="auto"/>
          <w:bdr w:val="none" w:sz="0" w:space="0" w:color="auto"/>
        </w:rPr>
        <w:t>, nie stosujemy zatem zasad określonych w naszym stanowisku, które stanowi moratorium pozaustawowe.</w:t>
      </w:r>
    </w:p>
    <w:p w14:paraId="79ABCECA" w14:textId="77777777" w:rsidR="001763DA" w:rsidRPr="001763DA" w:rsidRDefault="00CA1D89" w:rsidP="001763DA">
      <w:pPr>
        <w:pStyle w:val="Akapitzlist"/>
        <w:numPr>
          <w:ilvl w:val="0"/>
          <w:numId w:val="16"/>
        </w:numPr>
        <w:spacing w:after="120"/>
        <w:contextualSpacing w:val="0"/>
        <w:jc w:val="both"/>
        <w:rPr>
          <w:rFonts w:cs="Times New Roman"/>
        </w:rPr>
      </w:pPr>
      <w:r w:rsidRPr="00CA1D89">
        <w:rPr>
          <w:rFonts w:cs="Times New Roman"/>
          <w:b/>
          <w:highlight w:val="cyan"/>
        </w:rPr>
        <w:t>Pytanie ogólne</w:t>
      </w:r>
      <w:r w:rsidR="00076BFA" w:rsidRPr="001763DA">
        <w:rPr>
          <w:rFonts w:cs="Times New Roman"/>
        </w:rPr>
        <w:t>: Czy inicjatorzy i akceptanci Moratorium mieli intencję aby klientom dawać możliwość wyboru okresu zawieszenia spłat na 1,2 3,4,5 6 miesięcy czy dowolna kombinacja 3 lub 6 miesięcy. Moratorium w tym zakresie pozostaje nieprecyzyjne?</w:t>
      </w:r>
    </w:p>
    <w:p w14:paraId="4F290615" w14:textId="77777777" w:rsidR="00076BFA" w:rsidRDefault="00076BFA" w:rsidP="001763DA">
      <w:pPr>
        <w:pStyle w:val="Akapitzlist"/>
        <w:spacing w:after="120"/>
        <w:ind w:left="360"/>
        <w:contextualSpacing w:val="0"/>
        <w:jc w:val="both"/>
        <w:rPr>
          <w:rFonts w:cs="Times New Roman"/>
        </w:rPr>
      </w:pPr>
      <w:r w:rsidRPr="001763DA">
        <w:rPr>
          <w:rFonts w:cs="Times New Roman"/>
          <w:b/>
          <w:bCs/>
          <w:highlight w:val="yellow"/>
        </w:rPr>
        <w:t>Odpowiedź:</w:t>
      </w:r>
      <w:r w:rsidRPr="001763DA">
        <w:rPr>
          <w:rFonts w:cs="Times New Roman"/>
        </w:rPr>
        <w:t xml:space="preserve"> Staraliśmy się tak sformułować zapisy, aby objąć możliwie szeroko rozwiązania przyjęte we wszystkich bankach (w </w:t>
      </w:r>
      <w:r w:rsidRPr="001763DA">
        <w:rPr>
          <w:rStyle w:val="object"/>
          <w:rFonts w:cs="Times New Roman"/>
        </w:rPr>
        <w:t>cz</w:t>
      </w:r>
      <w:r w:rsidRPr="001763DA">
        <w:rPr>
          <w:rFonts w:cs="Times New Roman"/>
        </w:rPr>
        <w:t xml:space="preserve">ęści banków dopuszczalne są odroczenia np. na 2 lub 4 miesiące, w zależności od woli klienta wyrażonej we wniosku). Niemniej jednak zasadą w zakresie odraczania spłat rat kapitałowo-odsetkowych lub odsetkowych powinno być, że od 8 czerwca b.r. </w:t>
      </w:r>
      <w:r w:rsidRPr="001763DA">
        <w:rPr>
          <w:rStyle w:val="Pogrubienie"/>
          <w:rFonts w:cs="Times New Roman"/>
        </w:rPr>
        <w:t>okres odroczenia wskazywany jest we wniosku klienta</w:t>
      </w:r>
      <w:r w:rsidRPr="001763DA">
        <w:rPr>
          <w:rFonts w:cs="Times New Roman"/>
        </w:rPr>
        <w:t xml:space="preserve"> (moratorium wskazuje zaś maksymalne okresy odroczenia). Dopuszczalne w ocenie ZBP jest ewentualne wskazanie przez bank w odpowiedzi do klienta, że z przyczyn technicznych wnioskowany okres odroczenia wynosić może tylko 3 lub 6 miesięcy</w:t>
      </w:r>
      <w:r w:rsidR="0003793E">
        <w:rPr>
          <w:rFonts w:cs="Times New Roman"/>
        </w:rPr>
        <w:t xml:space="preserve"> (z zastrzeżeniem, że 6 miesięcy to okres maksymalny, więc taki wniosek na 6 miesięcy mógłby być jedynie jednorazowy), a nie np. 4 miesiące </w:t>
      </w:r>
      <w:r w:rsidRPr="001763DA">
        <w:rPr>
          <w:rFonts w:cs="Times New Roman"/>
        </w:rPr>
        <w:t>.</w:t>
      </w:r>
    </w:p>
    <w:p w14:paraId="73DB2047" w14:textId="77777777" w:rsidR="00CA1D89" w:rsidRPr="00CA1D89" w:rsidRDefault="00CA1D89" w:rsidP="00CA1D89">
      <w:pPr>
        <w:pStyle w:val="Akapitzlist"/>
        <w:numPr>
          <w:ilvl w:val="0"/>
          <w:numId w:val="16"/>
        </w:numPr>
        <w:spacing w:after="120"/>
        <w:contextualSpacing w:val="0"/>
        <w:jc w:val="both"/>
        <w:rPr>
          <w:rFonts w:cs="Times New Roman"/>
          <w:bCs/>
          <w:color w:val="auto"/>
          <w:u w:color="44546A"/>
        </w:rPr>
      </w:pPr>
      <w:r w:rsidRPr="00CA1D89">
        <w:rPr>
          <w:rFonts w:cs="Times New Roman"/>
          <w:b/>
          <w:highlight w:val="cyan"/>
        </w:rPr>
        <w:t>Pytanie ogólne</w:t>
      </w:r>
      <w:r w:rsidRPr="00CA1D89">
        <w:rPr>
          <w:rFonts w:cs="Times New Roman"/>
        </w:rPr>
        <w:t>:</w:t>
      </w:r>
      <w:r w:rsidRPr="00CA1D89">
        <w:t xml:space="preserve"> </w:t>
      </w:r>
      <w:r w:rsidRPr="00CA1D89">
        <w:rPr>
          <w:rFonts w:cs="Times New Roman"/>
        </w:rPr>
        <w:t xml:space="preserve">Czy zastanawiali się Państwo nad wzajemną relacją art. 31f ust. 2 specustawy Covid-19 a postanowieniami Memorandum przewidującymi możliwość </w:t>
      </w:r>
      <w:r w:rsidRPr="00CA1D89">
        <w:rPr>
          <w:rFonts w:cs="Times New Roman"/>
        </w:rPr>
        <w:lastRenderedPageBreak/>
        <w:t>ustanowienia dodatkowego zabezpieczenia w ramach ustanawiania tzw. wakacji kredytowych?</w:t>
      </w:r>
    </w:p>
    <w:p w14:paraId="38723D07" w14:textId="77777777" w:rsidR="00CA1D89" w:rsidRPr="00CA1D89" w:rsidRDefault="00CA1D89" w:rsidP="00CA1D89">
      <w:pPr>
        <w:pStyle w:val="Akapitzlist"/>
        <w:spacing w:after="120"/>
        <w:ind w:left="360"/>
        <w:contextualSpacing w:val="0"/>
        <w:jc w:val="both"/>
        <w:rPr>
          <w:rFonts w:cs="Times New Roman"/>
          <w:bCs/>
          <w:color w:val="auto"/>
          <w:highlight w:val="lightGray"/>
          <w:u w:color="44546A"/>
        </w:rPr>
      </w:pPr>
      <w:r w:rsidRPr="00CA1D89">
        <w:rPr>
          <w:rFonts w:cs="Times New Roman"/>
          <w:b/>
          <w:bCs/>
          <w:highlight w:val="yellow"/>
        </w:rPr>
        <w:t xml:space="preserve">Odpowiedź: </w:t>
      </w:r>
      <w:r w:rsidRPr="00CA1D89">
        <w:rPr>
          <w:rFonts w:eastAsia="Times New Roman" w:cs="Times New Roman"/>
          <w:color w:val="auto"/>
          <w:bdr w:val="none" w:sz="0" w:space="0" w:color="auto"/>
        </w:rPr>
        <w:t xml:space="preserve">Są to rozwiązania niezależne od siebie (art. 31 f ustawy o COVID- 19 to jeszcze nie moratorium ustawowe, które znajduje się w regulacji Tarcza 4.0). W zakresie rozwiązań stosowanych w moratorium pozaustawowym w kontekście zabezpieczeń w Komunikacie z dnia 1 czerwca 2020 r. wskazaliśmy, że „Jednocześnie pragniemy zwrócić uwagę, że </w:t>
      </w:r>
      <w:r w:rsidRPr="00CA1D89">
        <w:rPr>
          <w:rFonts w:eastAsia="Times New Roman" w:cs="Times New Roman"/>
          <w:b/>
          <w:bCs/>
          <w:color w:val="auto"/>
          <w:bdr w:val="none" w:sz="0" w:space="0" w:color="auto"/>
        </w:rPr>
        <w:t>uzyskanie dodatkowego zabezpieczenia transakcji z wykorzystaniem narzędzi pomocowych oferowanych w ramach programów rządowych nie warunkuje udzielenia pomocy w formie przewidzianej w moratorium</w:t>
      </w:r>
      <w:r w:rsidRPr="00CA1D89">
        <w:rPr>
          <w:rFonts w:eastAsia="Times New Roman" w:cs="Times New Roman"/>
          <w:color w:val="auto"/>
          <w:bdr w:val="none" w:sz="0" w:space="0" w:color="auto"/>
        </w:rPr>
        <w:t>.</w:t>
      </w:r>
    </w:p>
    <w:p w14:paraId="119C0B7D" w14:textId="77777777" w:rsidR="00CA1D89" w:rsidRDefault="00BD7E2F" w:rsidP="00CA1D89">
      <w:pPr>
        <w:pStyle w:val="Akapitzlist"/>
        <w:spacing w:after="120"/>
        <w:ind w:left="360"/>
        <w:contextualSpacing w:val="0"/>
        <w:jc w:val="both"/>
        <w:rPr>
          <w:bdr w:val="none" w:sz="0" w:space="0" w:color="auto"/>
        </w:rPr>
      </w:pPr>
      <w:r w:rsidRPr="00BD7E2F">
        <w:rPr>
          <w:bdr w:val="none" w:sz="0" w:space="0" w:color="auto"/>
        </w:rPr>
        <w:t xml:space="preserve">Dodatkowo wskazujemy, że – </w:t>
      </w:r>
      <w:r w:rsidRPr="00BD7E2F">
        <w:rPr>
          <w:b/>
          <w:bCs/>
          <w:bdr w:val="none" w:sz="0" w:space="0" w:color="auto"/>
        </w:rPr>
        <w:t>niezależnie od narzędzi pomocowych wskazanych w moratorium</w:t>
      </w:r>
      <w:r w:rsidRPr="00BD7E2F">
        <w:rPr>
          <w:bdr w:val="none" w:sz="0" w:space="0" w:color="auto"/>
        </w:rPr>
        <w:t xml:space="preserve"> – instrumenty pomocowe przewidziane </w:t>
      </w:r>
      <w:r w:rsidRPr="00BD7E2F">
        <w:rPr>
          <w:b/>
          <w:bCs/>
          <w:bdr w:val="none" w:sz="0" w:space="0" w:color="auto"/>
        </w:rPr>
        <w:t>w odrębnych ustawach mogą przewidywać inne kryteria dostępu do danego instrumentu, uwzględniające w szczególności zasady przyznawania pomocy publicznej</w:t>
      </w:r>
      <w:r w:rsidRPr="00BD7E2F">
        <w:rPr>
          <w:bdr w:val="none" w:sz="0" w:space="0" w:color="auto"/>
        </w:rPr>
        <w:t>."</w:t>
      </w:r>
    </w:p>
    <w:p w14:paraId="3F818C85" w14:textId="77777777" w:rsidR="001255A5" w:rsidRPr="003E5465" w:rsidRDefault="001255A5" w:rsidP="003E5465">
      <w:pPr>
        <w:spacing w:after="120"/>
        <w:jc w:val="both"/>
        <w:rPr>
          <w:rFonts w:cs="Times New Roman"/>
          <w:bCs/>
          <w:color w:val="auto"/>
          <w:highlight w:val="lightGray"/>
          <w:u w:color="44546A"/>
        </w:rPr>
      </w:pPr>
    </w:p>
    <w:p w14:paraId="67F89398" w14:textId="77777777" w:rsidR="00222DF3" w:rsidRDefault="00FE53A2" w:rsidP="00222DF3">
      <w:pPr>
        <w:pBdr>
          <w:top w:val="single" w:sz="8" w:space="1" w:color="auto"/>
          <w:left w:val="single" w:sz="8" w:space="1" w:color="auto"/>
          <w:bottom w:val="single" w:sz="8" w:space="1" w:color="auto"/>
          <w:right w:val="single" w:sz="8" w:space="1" w:color="auto"/>
        </w:pBdr>
        <w:spacing w:after="120"/>
        <w:jc w:val="both"/>
        <w:rPr>
          <w:rFonts w:cs="Times New Roman"/>
          <w:b/>
        </w:rPr>
      </w:pPr>
      <w:r w:rsidRPr="001763DA">
        <w:rPr>
          <w:rFonts w:cs="Times New Roman"/>
          <w:bCs/>
          <w:color w:val="auto"/>
          <w:highlight w:val="darkGray"/>
          <w:u w:color="44546A"/>
        </w:rPr>
        <w:t xml:space="preserve">Treść </w:t>
      </w:r>
      <w:r w:rsidR="00FF644B" w:rsidRPr="001763DA">
        <w:rPr>
          <w:rFonts w:cs="Times New Roman"/>
          <w:bCs/>
          <w:color w:val="auto"/>
          <w:highlight w:val="darkGray"/>
          <w:u w:color="44546A"/>
        </w:rPr>
        <w:t>ppkt. 1</w:t>
      </w:r>
      <w:r w:rsidR="00FF644B" w:rsidRPr="001763DA">
        <w:rPr>
          <w:rFonts w:cs="Times New Roman"/>
          <w:b/>
        </w:rPr>
        <w:t xml:space="preserve"> </w:t>
      </w:r>
    </w:p>
    <w:p w14:paraId="464320C9" w14:textId="77777777" w:rsidR="00FF644B" w:rsidRPr="00222DF3" w:rsidRDefault="00CA1D89" w:rsidP="00222DF3">
      <w:pPr>
        <w:pBdr>
          <w:top w:val="single" w:sz="8" w:space="1" w:color="auto"/>
          <w:left w:val="single" w:sz="8" w:space="1" w:color="auto"/>
          <w:bottom w:val="single" w:sz="8" w:space="1" w:color="auto"/>
          <w:right w:val="single" w:sz="8" w:space="1" w:color="auto"/>
        </w:pBdr>
        <w:spacing w:after="120"/>
        <w:jc w:val="both"/>
        <w:rPr>
          <w:rFonts w:cs="Times New Roman"/>
          <w:bCs/>
          <w:i/>
          <w:color w:val="FF0000"/>
          <w:highlight w:val="yellow"/>
        </w:rPr>
      </w:pPr>
      <w:r w:rsidRPr="00CA1D89">
        <w:rPr>
          <w:rFonts w:cs="Times New Roman"/>
          <w:b/>
          <w:i/>
        </w:rPr>
        <w:t xml:space="preserve">Def. </w:t>
      </w:r>
      <w:r w:rsidRPr="00CA1D89">
        <w:rPr>
          <w:rFonts w:cs="Times New Roman"/>
          <w:b/>
          <w:bCs/>
          <w:i/>
          <w:color w:val="auto"/>
          <w:u w:color="44546A"/>
        </w:rPr>
        <w:t xml:space="preserve">Za mikro i małego przedsiębiorcę w </w:t>
      </w:r>
      <w:r w:rsidRPr="00CA1D89">
        <w:rPr>
          <w:rFonts w:cs="Times New Roman"/>
          <w:bCs/>
          <w:i/>
          <w:color w:val="auto"/>
        </w:rPr>
        <w:t>rozumieniu niniejszego stanowiska uważa się podmiot, którego obsługa w danej instytucji finansowej odbywa się w ramach modelu oceny ryzyka lub innego klasyfikowanego jako proces bankowości detalicznej</w:t>
      </w:r>
      <w:r w:rsidRPr="00CA1D89">
        <w:rPr>
          <w:rFonts w:cs="Times New Roman"/>
          <w:bCs/>
          <w:i/>
          <w:color w:val="FF0000"/>
        </w:rPr>
        <w:t xml:space="preserve"> </w:t>
      </w:r>
      <w:r w:rsidRPr="00CA1D89">
        <w:rPr>
          <w:rFonts w:cs="Times New Roman"/>
          <w:bCs/>
          <w:i/>
          <w:color w:val="auto"/>
        </w:rPr>
        <w:t>(lub innej ekwiwalentnej).</w:t>
      </w:r>
      <w:r w:rsidRPr="00CA1D89">
        <w:rPr>
          <w:rFonts w:cs="Times New Roman"/>
          <w:bCs/>
          <w:i/>
          <w:color w:val="FF0000"/>
        </w:rPr>
        <w:t xml:space="preserve"> </w:t>
      </w:r>
    </w:p>
    <w:p w14:paraId="184D8E72" w14:textId="77777777" w:rsidR="00475276" w:rsidRPr="001763DA" w:rsidRDefault="006C15F4" w:rsidP="001763DA">
      <w:pPr>
        <w:pStyle w:val="Tekstkomentarza"/>
        <w:numPr>
          <w:ilvl w:val="0"/>
          <w:numId w:val="16"/>
        </w:numPr>
        <w:spacing w:after="120"/>
        <w:jc w:val="both"/>
        <w:rPr>
          <w:rFonts w:cs="Times New Roman"/>
          <w:sz w:val="24"/>
          <w:szCs w:val="24"/>
        </w:rPr>
      </w:pPr>
      <w:r w:rsidRPr="001763DA">
        <w:rPr>
          <w:rFonts w:cs="Times New Roman"/>
          <w:b/>
          <w:bCs/>
          <w:sz w:val="24"/>
          <w:szCs w:val="24"/>
          <w:highlight w:val="cyan"/>
        </w:rPr>
        <w:t>Pytanie:</w:t>
      </w:r>
      <w:r w:rsidRPr="001763DA">
        <w:rPr>
          <w:rFonts w:cs="Times New Roman"/>
          <w:sz w:val="24"/>
          <w:szCs w:val="24"/>
        </w:rPr>
        <w:t xml:space="preserve"> Czy bank sam decyduje, czy klient spełnia kryteria pozwalające do uznania go za miko i małego </w:t>
      </w:r>
      <w:r w:rsidR="007E163C" w:rsidRPr="001763DA">
        <w:rPr>
          <w:rFonts w:cs="Times New Roman"/>
          <w:sz w:val="24"/>
          <w:szCs w:val="24"/>
        </w:rPr>
        <w:t>przedsiębiorcę</w:t>
      </w:r>
      <w:r w:rsidRPr="001763DA">
        <w:rPr>
          <w:rFonts w:cs="Times New Roman"/>
          <w:sz w:val="24"/>
          <w:szCs w:val="24"/>
        </w:rPr>
        <w:t xml:space="preserve"> w rozumieniu moratorium?</w:t>
      </w:r>
    </w:p>
    <w:p w14:paraId="725E7391" w14:textId="77777777" w:rsidR="00150DA5" w:rsidRDefault="00CA1D89">
      <w:pPr>
        <w:pStyle w:val="Tekstkomentarza"/>
        <w:spacing w:after="120"/>
        <w:ind w:left="360"/>
        <w:jc w:val="both"/>
        <w:rPr>
          <w:rFonts w:cs="Times New Roman"/>
        </w:rPr>
      </w:pPr>
      <w:r w:rsidRPr="00CA1D89">
        <w:rPr>
          <w:rFonts w:cs="Times New Roman"/>
          <w:b/>
          <w:bCs/>
          <w:sz w:val="24"/>
          <w:szCs w:val="24"/>
          <w:highlight w:val="yellow"/>
        </w:rPr>
        <w:t>Odpowiedź:</w:t>
      </w:r>
      <w:r w:rsidRPr="00CA1D89">
        <w:rPr>
          <w:rFonts w:cs="Times New Roman"/>
          <w:b/>
          <w:bCs/>
          <w:sz w:val="24"/>
          <w:szCs w:val="24"/>
        </w:rPr>
        <w:t xml:space="preserve"> </w:t>
      </w:r>
      <w:r w:rsidRPr="00CA1D89">
        <w:rPr>
          <w:rFonts w:cs="Times New Roman"/>
          <w:sz w:val="24"/>
          <w:szCs w:val="24"/>
        </w:rPr>
        <w:t xml:space="preserve">Decyzja banku jest uzależniona od tego jak bank ma ukształtowany </w:t>
      </w:r>
      <w:r w:rsidRPr="00CA1D89">
        <w:rPr>
          <w:rFonts w:cs="Times New Roman"/>
          <w:bCs/>
          <w:color w:val="auto"/>
          <w:sz w:val="24"/>
          <w:szCs w:val="24"/>
        </w:rPr>
        <w:t>model oceny ryzyka lub inny klasyfikowany jako proces bankowości detalicznej</w:t>
      </w:r>
      <w:r w:rsidRPr="00CA1D89">
        <w:rPr>
          <w:rFonts w:cs="Times New Roman"/>
          <w:bCs/>
          <w:color w:val="FF0000"/>
          <w:sz w:val="24"/>
          <w:szCs w:val="24"/>
        </w:rPr>
        <w:t xml:space="preserve"> </w:t>
      </w:r>
      <w:r w:rsidRPr="00CA1D89">
        <w:rPr>
          <w:rFonts w:cs="Times New Roman"/>
          <w:bCs/>
          <w:color w:val="auto"/>
          <w:sz w:val="24"/>
          <w:szCs w:val="24"/>
        </w:rPr>
        <w:t>(lub innej ekwiwalentnej)</w:t>
      </w:r>
      <w:r w:rsidRPr="00CA1D89">
        <w:rPr>
          <w:rFonts w:cs="Times New Roman"/>
          <w:sz w:val="24"/>
          <w:szCs w:val="24"/>
        </w:rPr>
        <w:t>, chodziło o możliwość stworzenia definicji uwzględniającej różnice w poszczególnych bankach.</w:t>
      </w:r>
    </w:p>
    <w:p w14:paraId="2C847ECF" w14:textId="77777777" w:rsidR="006E2BE2" w:rsidRDefault="006E2BE2">
      <w:pPr>
        <w:spacing w:after="120"/>
        <w:jc w:val="both"/>
        <w:rPr>
          <w:rFonts w:cs="Times New Roman"/>
        </w:rPr>
      </w:pPr>
    </w:p>
    <w:p w14:paraId="72018BDC" w14:textId="77777777" w:rsidR="00222DF3" w:rsidRDefault="00D74EB3" w:rsidP="00222DF3">
      <w:pPr>
        <w:pBdr>
          <w:top w:val="single" w:sz="8" w:space="1" w:color="auto"/>
          <w:left w:val="single" w:sz="8" w:space="1" w:color="auto"/>
          <w:bottom w:val="single" w:sz="8" w:space="1" w:color="auto"/>
          <w:right w:val="single" w:sz="8" w:space="1" w:color="auto"/>
        </w:pBdr>
        <w:spacing w:after="120"/>
        <w:jc w:val="both"/>
        <w:rPr>
          <w:rFonts w:cs="Times New Roman"/>
          <w:b/>
        </w:rPr>
      </w:pPr>
      <w:r w:rsidRPr="001763DA">
        <w:rPr>
          <w:rFonts w:cs="Times New Roman"/>
          <w:bCs/>
          <w:color w:val="auto"/>
          <w:highlight w:val="darkGray"/>
          <w:u w:color="44546A"/>
        </w:rPr>
        <w:t>Treść ppkt. 1.4, 2.3., 3.3.</w:t>
      </w:r>
      <w:r w:rsidRPr="001763DA">
        <w:rPr>
          <w:rFonts w:cs="Times New Roman"/>
          <w:b/>
        </w:rPr>
        <w:t xml:space="preserve"> </w:t>
      </w:r>
    </w:p>
    <w:p w14:paraId="405F6DC2" w14:textId="77777777" w:rsidR="00C74FC6" w:rsidRPr="00222DF3" w:rsidRDefault="001C441B" w:rsidP="00222DF3">
      <w:pPr>
        <w:pBdr>
          <w:top w:val="single" w:sz="8" w:space="1" w:color="auto"/>
          <w:left w:val="single" w:sz="8" w:space="1" w:color="auto"/>
          <w:bottom w:val="single" w:sz="8" w:space="1" w:color="auto"/>
          <w:right w:val="single" w:sz="8" w:space="1" w:color="auto"/>
        </w:pBdr>
        <w:spacing w:after="120"/>
        <w:jc w:val="both"/>
        <w:rPr>
          <w:rFonts w:cs="Times New Roman"/>
          <w:bCs/>
          <w:i/>
          <w:color w:val="auto"/>
        </w:rPr>
      </w:pPr>
      <w:r w:rsidRPr="00222DF3">
        <w:rPr>
          <w:rFonts w:cs="Times New Roman"/>
          <w:b/>
          <w:i/>
          <w:color w:val="auto"/>
          <w:u w:color="44546A"/>
        </w:rPr>
        <w:t xml:space="preserve">Produkty </w:t>
      </w:r>
      <w:r w:rsidRPr="00222DF3">
        <w:rPr>
          <w:rFonts w:cs="Times New Roman"/>
          <w:b/>
          <w:bCs/>
          <w:i/>
          <w:color w:val="auto"/>
          <w:u w:color="44546A"/>
        </w:rPr>
        <w:t>odnawialne</w:t>
      </w:r>
      <w:r w:rsidRPr="00222DF3">
        <w:rPr>
          <w:rFonts w:cs="Times New Roman"/>
          <w:bCs/>
          <w:i/>
          <w:color w:val="auto"/>
          <w:u w:color="44546A"/>
        </w:rPr>
        <w:t xml:space="preserve"> (</w:t>
      </w:r>
      <w:r w:rsidRPr="00222DF3">
        <w:rPr>
          <w:rFonts w:cs="Times New Roman"/>
          <w:i/>
          <w:color w:val="auto"/>
          <w:u w:color="44546A"/>
        </w:rPr>
        <w:t xml:space="preserve">kredyty w rachunku, karty kredytowe), </w:t>
      </w:r>
      <w:r w:rsidRPr="00222DF3">
        <w:rPr>
          <w:rFonts w:cs="Times New Roman"/>
          <w:bCs/>
          <w:i/>
          <w:color w:val="auto"/>
          <w:u w:color="44546A"/>
        </w:rPr>
        <w:t xml:space="preserve"> które nie spełniają standardowych warunków odnowienia do 30 czerwca 2020 r., </w:t>
      </w:r>
      <w:r w:rsidRPr="00222DF3">
        <w:rPr>
          <w:rFonts w:cs="Times New Roman"/>
          <w:b/>
          <w:bCs/>
          <w:i/>
          <w:color w:val="auto"/>
          <w:u w:color="44546A"/>
        </w:rPr>
        <w:t>mogą być odnowione</w:t>
      </w:r>
      <w:r w:rsidRPr="00222DF3">
        <w:rPr>
          <w:rFonts w:cs="Times New Roman"/>
          <w:bCs/>
          <w:i/>
          <w:color w:val="auto"/>
          <w:u w:color="44546A"/>
        </w:rPr>
        <w:t xml:space="preserve"> w trybie uproszczonym w uzgodnieniu z klientem na okres do 6 miesięcy, istnieje możliwość dodatkowego zabezpieczenia transakcji, w tym o narzędzia pomocowe oferowane w ramach dedykowanych </w:t>
      </w:r>
      <w:r w:rsidRPr="00222DF3">
        <w:rPr>
          <w:rFonts w:cs="Times New Roman"/>
          <w:bCs/>
          <w:i/>
          <w:color w:val="auto"/>
        </w:rPr>
        <w:t xml:space="preserve">ustaw </w:t>
      </w:r>
      <w:r w:rsidRPr="00222DF3">
        <w:rPr>
          <w:rFonts w:cs="Times New Roman"/>
          <w:i/>
          <w:color w:val="auto"/>
        </w:rPr>
        <w:t>na okres trwania narzędzia pomocowego.</w:t>
      </w:r>
    </w:p>
    <w:p w14:paraId="2802889D" w14:textId="77777777" w:rsidR="007561EA" w:rsidRPr="007561EA" w:rsidRDefault="007561EA" w:rsidP="007561EA">
      <w:pPr>
        <w:pStyle w:val="Akapitzlist"/>
        <w:spacing w:after="120"/>
        <w:ind w:left="360"/>
        <w:contextualSpacing w:val="0"/>
        <w:jc w:val="both"/>
        <w:rPr>
          <w:rFonts w:cs="Times New Roman"/>
        </w:rPr>
      </w:pPr>
    </w:p>
    <w:p w14:paraId="043FC069" w14:textId="77777777" w:rsidR="001763DA" w:rsidRPr="001763DA" w:rsidRDefault="00D74EB3" w:rsidP="001763DA">
      <w:pPr>
        <w:pStyle w:val="Akapitzlist"/>
        <w:numPr>
          <w:ilvl w:val="0"/>
          <w:numId w:val="16"/>
        </w:numPr>
        <w:spacing w:after="120"/>
        <w:contextualSpacing w:val="0"/>
        <w:jc w:val="both"/>
        <w:rPr>
          <w:rFonts w:cs="Times New Roman"/>
        </w:rPr>
      </w:pPr>
      <w:r w:rsidRPr="001763DA">
        <w:rPr>
          <w:rFonts w:cs="Times New Roman"/>
          <w:b/>
          <w:bCs/>
          <w:highlight w:val="cyan"/>
        </w:rPr>
        <w:t>Pytanie:</w:t>
      </w:r>
      <w:r w:rsidR="00386CDD" w:rsidRPr="001763DA">
        <w:rPr>
          <w:rFonts w:cs="Times New Roman"/>
        </w:rPr>
        <w:t xml:space="preserve"> W przypadku kredytów w ROR  okresowa (zazwyczaj w okresach rocznych) ocena poprzedzająca odnowienie (w standardowym trybie)  limitu na kolejny okres poprzedzana jest analizą wpływów środków na rachunek ROR. Zastosowanie wprost zamieszczonych w Moratorium zasad skutkować może sytuacją, w której: – kredytobiorca przez ostatnich kilka miesięcy poprzedzających dzień 13 marca nie do</w:t>
      </w:r>
      <w:r w:rsidR="00C74FC6" w:rsidRPr="00C74FC6">
        <w:rPr>
          <w:rFonts w:cs="Times New Roman"/>
        </w:rPr>
        <w:t xml:space="preserve">konywał wpływów na ROR,  zatem można wnioskować, że jego problemy finansowe nie są związane z pandemią COVID19, i zgodnie ze standardowymi procedurami limit kredytowy nie zostałby odnowiony, na rachunku kredytu w ROR nie zanotowano opóźnień w spłacie. Zajdzie zatem przesłanka określona w Moratorium, </w:t>
      </w:r>
      <w:r w:rsidR="00C74FC6" w:rsidRPr="00C74FC6">
        <w:rPr>
          <w:rFonts w:cs="Times New Roman"/>
          <w:b/>
        </w:rPr>
        <w:t xml:space="preserve">w myśl której </w:t>
      </w:r>
      <w:r w:rsidR="00C74FC6" w:rsidRPr="00C74FC6">
        <w:rPr>
          <w:rFonts w:cs="Times New Roman"/>
          <w:b/>
          <w:iCs/>
        </w:rPr>
        <w:t>produkt odnawialny nie spełnia standardowych warunków odnowienia</w:t>
      </w:r>
      <w:r w:rsidR="00C74FC6" w:rsidRPr="00C74FC6">
        <w:rPr>
          <w:rFonts w:cs="Times New Roman"/>
          <w:iCs/>
        </w:rPr>
        <w:t>.</w:t>
      </w:r>
      <w:r w:rsidR="00C74FC6" w:rsidRPr="00C74FC6">
        <w:rPr>
          <w:rFonts w:cs="Times New Roman"/>
          <w:i/>
          <w:iCs/>
        </w:rPr>
        <w:t xml:space="preserve"> </w:t>
      </w:r>
      <w:r w:rsidR="00C74FC6" w:rsidRPr="00C74FC6">
        <w:rPr>
          <w:rFonts w:cs="Times New Roman"/>
        </w:rPr>
        <w:t xml:space="preserve">Prowadząc do sytuacji, w której opierając się na treści Moratorium kredytobiorca będzie oczekiwał, a bank będzie </w:t>
      </w:r>
      <w:r w:rsidR="00C74FC6" w:rsidRPr="00C74FC6">
        <w:rPr>
          <w:rFonts w:cs="Times New Roman"/>
        </w:rPr>
        <w:lastRenderedPageBreak/>
        <w:t>zobowiązany, odroczyć termin odnowienia limitu, mimo iż dane posiadane przez bank dane wskazywałyby, że odroczenie nie znajduje uzasadnienia wynikającego z pandemii; odroczenie stanowiłoby nieuzasadnioną pomoc dla kredytobiorcy. Czy kredytodawca może podjąć w tym przypadku decyzję negatywną (w naszej ocenie powinien mieć taką możliwość)?</w:t>
      </w:r>
    </w:p>
    <w:p w14:paraId="1CC539AA" w14:textId="77777777" w:rsidR="00135638" w:rsidRDefault="00D74EB3">
      <w:pPr>
        <w:pStyle w:val="Akapitzlist"/>
        <w:spacing w:after="120"/>
        <w:ind w:left="360"/>
        <w:contextualSpacing w:val="0"/>
        <w:jc w:val="both"/>
        <w:rPr>
          <w:highlight w:val="cyan"/>
        </w:rPr>
      </w:pPr>
      <w:r w:rsidRPr="001763DA">
        <w:rPr>
          <w:rFonts w:cs="Times New Roman"/>
          <w:b/>
          <w:bCs/>
          <w:highlight w:val="yellow"/>
        </w:rPr>
        <w:t>Odpowiedź:</w:t>
      </w:r>
      <w:r w:rsidR="00386CDD" w:rsidRPr="001763DA">
        <w:rPr>
          <w:rFonts w:cs="Times New Roman"/>
        </w:rPr>
        <w:t xml:space="preserve"> </w:t>
      </w:r>
      <w:r w:rsidR="00386CDD" w:rsidRPr="001763DA">
        <w:rPr>
          <w:rFonts w:eastAsia="Times New Roman" w:cs="Times New Roman"/>
          <w:color w:val="auto"/>
          <w:bdr w:val="none" w:sz="0" w:space="0" w:color="auto"/>
        </w:rPr>
        <w:t>W przypadku kredytobiorców indywidualnych, mikro i małych przedsiębiorców nie przyjmowaliśmy kryterium pogorszenia sytuacji finansowej w związku z pandemią. Zatem w podanym przykładnie bank nie może odmówić odnowienia produktu odnawialnego, gdy  jest spełnione kryterium (dla tej grupy):  opóźnienie w spłacie kapitału lub odsetek nie przekracza 30 dni  na dzień 29 lutego 2020</w:t>
      </w:r>
      <w:r w:rsidR="00C74FC6" w:rsidRPr="00C74FC6">
        <w:rPr>
          <w:rFonts w:eastAsia="Times New Roman" w:cs="Times New Roman"/>
          <w:color w:val="auto"/>
          <w:bdr w:val="none" w:sz="0" w:space="0" w:color="auto"/>
        </w:rPr>
        <w:t xml:space="preserve"> r. lub na dzień złożenia wniosku przez klienta. Natomiast w przypadku pozostałych przedsiębiorców, jak wynika z przywołanego przykładu, nie jest spełnione jedno z kryteriów: przejściowe pogorszenie sytuacji kredytobiorcy w związku z pandemią koronawirusa SARS-CoV-2 (do pogorszenia doszło nie w związku z tym stanem). Zatem bank ma prawo negatywnie rozpatrzyć wniosek klienta w zakresie odnowienia produktu odnawialnego zgodnie z moratorium.</w:t>
      </w:r>
    </w:p>
    <w:p w14:paraId="5541E71A" w14:textId="77777777" w:rsidR="00222DF3" w:rsidRDefault="008128AE" w:rsidP="00222DF3">
      <w:pPr>
        <w:pBdr>
          <w:top w:val="single" w:sz="8" w:space="1" w:color="auto"/>
          <w:left w:val="single" w:sz="8" w:space="1" w:color="auto"/>
          <w:bottom w:val="single" w:sz="8" w:space="1" w:color="auto"/>
          <w:right w:val="single" w:sz="8" w:space="1" w:color="auto"/>
        </w:pBdr>
        <w:spacing w:after="120"/>
        <w:jc w:val="both"/>
        <w:rPr>
          <w:rFonts w:cs="Times New Roman"/>
          <w:b/>
        </w:rPr>
      </w:pPr>
      <w:r w:rsidRPr="001763DA">
        <w:rPr>
          <w:rFonts w:cs="Times New Roman"/>
          <w:bCs/>
          <w:color w:val="auto"/>
          <w:highlight w:val="darkGray"/>
          <w:u w:color="44546A"/>
        </w:rPr>
        <w:t>Treść ppkt. 1.4, 2.3., 3.3.</w:t>
      </w:r>
      <w:r w:rsidRPr="001763DA">
        <w:rPr>
          <w:rFonts w:cs="Times New Roman"/>
          <w:b/>
        </w:rPr>
        <w:t xml:space="preserve"> </w:t>
      </w:r>
    </w:p>
    <w:p w14:paraId="5C4BC110" w14:textId="77777777" w:rsidR="008128AE" w:rsidRPr="00222DF3" w:rsidRDefault="008128AE" w:rsidP="00222DF3">
      <w:pPr>
        <w:pBdr>
          <w:top w:val="single" w:sz="8" w:space="1" w:color="auto"/>
          <w:left w:val="single" w:sz="8" w:space="1" w:color="auto"/>
          <w:bottom w:val="single" w:sz="8" w:space="1" w:color="auto"/>
          <w:right w:val="single" w:sz="8" w:space="1" w:color="auto"/>
        </w:pBdr>
        <w:spacing w:after="120"/>
        <w:jc w:val="both"/>
        <w:rPr>
          <w:rFonts w:cs="Times New Roman"/>
          <w:bCs/>
          <w:i/>
          <w:color w:val="auto"/>
          <w:u w:color="44546A"/>
        </w:rPr>
      </w:pPr>
      <w:r w:rsidRPr="00222DF3">
        <w:rPr>
          <w:rFonts w:cs="Times New Roman"/>
          <w:bCs/>
          <w:i/>
          <w:color w:val="auto"/>
          <w:u w:color="44546A"/>
        </w:rPr>
        <w:t xml:space="preserve">W przypadku produktów </w:t>
      </w:r>
      <w:r w:rsidRPr="00222DF3">
        <w:rPr>
          <w:rFonts w:cs="Times New Roman"/>
          <w:b/>
          <w:bCs/>
          <w:i/>
          <w:color w:val="auto"/>
          <w:u w:color="44546A"/>
        </w:rPr>
        <w:t xml:space="preserve">leasingowych </w:t>
      </w:r>
      <w:r w:rsidRPr="00222DF3">
        <w:rPr>
          <w:rFonts w:cs="Times New Roman"/>
          <w:bCs/>
          <w:i/>
          <w:color w:val="auto"/>
          <w:u w:color="44546A"/>
        </w:rPr>
        <w:t xml:space="preserve">następuje </w:t>
      </w:r>
      <w:r w:rsidRPr="00222DF3">
        <w:rPr>
          <w:rFonts w:cs="Times New Roman"/>
          <w:b/>
          <w:bCs/>
          <w:i/>
          <w:color w:val="auto"/>
          <w:u w:color="44546A"/>
        </w:rPr>
        <w:t>odroczenie lub obniżenie spłaty raty leasingowej</w:t>
      </w:r>
      <w:r w:rsidRPr="00222DF3">
        <w:rPr>
          <w:rFonts w:cs="Times New Roman"/>
          <w:bCs/>
          <w:i/>
          <w:color w:val="auto"/>
          <w:u w:color="44546A"/>
        </w:rPr>
        <w:t xml:space="preserve"> (części kapitałowej) na uzgodniony okres, wynoszący maksymalnie 6 miesięcy (niezależnie od liczby złożonych wniosków przez danego klienta).  W przypadku produktu faktoringowego następuje odroczenie spłaty należnej od klienta na uzgodniony okres wynoszący </w:t>
      </w:r>
      <w:r w:rsidR="00C74FC6" w:rsidRPr="00222DF3">
        <w:rPr>
          <w:rFonts w:cs="Times New Roman"/>
          <w:bCs/>
          <w:i/>
          <w:color w:val="auto"/>
          <w:u w:color="44546A"/>
        </w:rPr>
        <w:t>maksymalnie 6 miesięcy (niezależnie od liczby złożonych wniosków przez danego klienta).</w:t>
      </w:r>
    </w:p>
    <w:p w14:paraId="613A5CE0" w14:textId="77777777" w:rsidR="006D6BD1" w:rsidRPr="006D6BD1" w:rsidRDefault="006D6BD1" w:rsidP="006D6BD1">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eastAsia="Times New Roman" w:cs="Times New Roman"/>
          <w:color w:val="auto"/>
          <w:bdr w:val="none" w:sz="0" w:space="0" w:color="auto"/>
        </w:rPr>
      </w:pPr>
    </w:p>
    <w:p w14:paraId="1709E3F4" w14:textId="77777777" w:rsidR="001763DA" w:rsidRPr="001763DA" w:rsidRDefault="008128AE" w:rsidP="001763D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eastAsia="Times New Roman" w:cs="Times New Roman"/>
          <w:color w:val="auto"/>
          <w:bdr w:val="none" w:sz="0" w:space="0" w:color="auto"/>
        </w:rPr>
      </w:pPr>
      <w:r w:rsidRPr="001763DA">
        <w:rPr>
          <w:rFonts w:cs="Times New Roman"/>
          <w:b/>
          <w:bCs/>
          <w:highlight w:val="cyan"/>
        </w:rPr>
        <w:t>Pytanie</w:t>
      </w:r>
      <w:r w:rsidRPr="001763DA">
        <w:rPr>
          <w:rFonts w:cs="Times New Roman"/>
          <w:b/>
          <w:bCs/>
        </w:rPr>
        <w:t>:</w:t>
      </w:r>
      <w:r w:rsidRPr="001763DA">
        <w:rPr>
          <w:rFonts w:eastAsia="Times New Roman" w:cs="Times New Roman"/>
          <w:i/>
          <w:iCs/>
          <w:color w:val="auto"/>
          <w:bdr w:val="none" w:sz="0" w:space="0" w:color="auto"/>
        </w:rPr>
        <w:t xml:space="preserve"> </w:t>
      </w:r>
      <w:r w:rsidRPr="001763DA">
        <w:rPr>
          <w:rFonts w:eastAsia="Times New Roman" w:cs="Times New Roman"/>
          <w:iCs/>
          <w:color w:val="auto"/>
          <w:bdr w:val="none" w:sz="0" w:space="0" w:color="auto"/>
        </w:rPr>
        <w:t xml:space="preserve">W kredytach samochodowych  bank dokonał sprzedaży części portfela w ramach transakcji sekurytyzacji. </w:t>
      </w:r>
      <w:r w:rsidRPr="001763DA">
        <w:rPr>
          <w:rFonts w:eastAsia="Times New Roman" w:cs="Times New Roman"/>
          <w:bCs/>
          <w:iCs/>
          <w:color w:val="auto"/>
          <w:bdr w:val="none" w:sz="0" w:space="0" w:color="auto"/>
        </w:rPr>
        <w:t>Po sprzedaży nie są to już wierzytelności Banku i podpisana umowa serwisowa ogranicza nasze możliwości zarządzania umowami w sekurytyzacji do działań  pierwotnie  wskazanych w umowach kredytowych.</w:t>
      </w:r>
      <w:r w:rsidRPr="001763DA">
        <w:rPr>
          <w:rFonts w:eastAsia="Times New Roman" w:cs="Times New Roman"/>
          <w:iCs/>
          <w:color w:val="auto"/>
          <w:bdr w:val="none" w:sz="0" w:space="0" w:color="auto"/>
        </w:rPr>
        <w:t xml:space="preserve"> Dlatego Bank nie może zaoferować klientom opcji prolongaty całej raty kapitałowo odsetkowej. Oferujemy jedynie karencję w spłacie kapitału (warunki poniżej).</w:t>
      </w:r>
      <w:r w:rsidRPr="001763DA">
        <w:rPr>
          <w:rFonts w:eastAsia="Times New Roman" w:cs="Times New Roman"/>
          <w:color w:val="auto"/>
          <w:bdr w:val="none" w:sz="0" w:space="0" w:color="auto"/>
        </w:rPr>
        <w:t xml:space="preserve"> </w:t>
      </w:r>
      <w:r w:rsidRPr="001763DA">
        <w:rPr>
          <w:rFonts w:eastAsia="Times New Roman" w:cs="Times New Roman"/>
          <w:iCs/>
          <w:color w:val="auto"/>
          <w:bdr w:val="none" w:sz="0" w:space="0" w:color="auto"/>
        </w:rPr>
        <w:t>Kredyty samochodowe dla konsumentów oraz przedsiębiorców warunki karencji:</w:t>
      </w:r>
      <w:r w:rsidR="007E163C" w:rsidRPr="001763DA">
        <w:rPr>
          <w:rFonts w:eastAsia="Times New Roman" w:cs="Times New Roman"/>
          <w:iCs/>
          <w:color w:val="auto"/>
          <w:bdr w:val="none" w:sz="0" w:space="0" w:color="auto"/>
        </w:rPr>
        <w:t xml:space="preserve"> - </w:t>
      </w:r>
      <w:r w:rsidRPr="001763DA">
        <w:rPr>
          <w:rFonts w:eastAsia="Times New Roman" w:cs="Times New Roman"/>
          <w:iCs/>
          <w:color w:val="auto"/>
          <w:bdr w:val="none" w:sz="0" w:space="0" w:color="auto"/>
        </w:rPr>
        <w:t>karencja (zawieszenie spłaty rat kapitałowych) na okres do 3 miesięcy, z automatycznym wydłużeniem o ten s</w:t>
      </w:r>
      <w:r w:rsidR="007E163C" w:rsidRPr="001763DA">
        <w:rPr>
          <w:rFonts w:eastAsia="Times New Roman" w:cs="Times New Roman"/>
          <w:iCs/>
          <w:color w:val="auto"/>
          <w:bdr w:val="none" w:sz="0" w:space="0" w:color="auto"/>
        </w:rPr>
        <w:t xml:space="preserve">am okres terminu spłaty kredytu; </w:t>
      </w:r>
      <w:r w:rsidRPr="001763DA">
        <w:rPr>
          <w:rFonts w:eastAsia="Times New Roman" w:cs="Times New Roman"/>
          <w:iCs/>
          <w:color w:val="auto"/>
          <w:bdr w:val="none" w:sz="0" w:space="0" w:color="auto"/>
        </w:rPr>
        <w:t>raty odsetkowe płatne miesięcznie nie są prolongowane</w:t>
      </w:r>
      <w:r w:rsidR="007E163C" w:rsidRPr="001763DA">
        <w:rPr>
          <w:rFonts w:eastAsia="Times New Roman" w:cs="Times New Roman"/>
          <w:iCs/>
          <w:color w:val="auto"/>
          <w:bdr w:val="none" w:sz="0" w:space="0" w:color="auto"/>
        </w:rPr>
        <w:t xml:space="preserve">; </w:t>
      </w:r>
      <w:r w:rsidRPr="001763DA">
        <w:rPr>
          <w:rFonts w:eastAsia="Times New Roman" w:cs="Times New Roman"/>
          <w:iCs/>
          <w:color w:val="auto"/>
          <w:bdr w:val="none" w:sz="0" w:space="0" w:color="auto"/>
        </w:rPr>
        <w:t>klient z takiej możliwości może skorzystać 2 razy do końca roku 2020.</w:t>
      </w:r>
      <w:r w:rsidR="0029104A" w:rsidRPr="001763DA">
        <w:rPr>
          <w:rFonts w:eastAsia="Times New Roman" w:cs="Times New Roman"/>
          <w:iCs/>
          <w:color w:val="auto"/>
          <w:bdr w:val="none" w:sz="0" w:space="0" w:color="auto"/>
        </w:rPr>
        <w:t xml:space="preserve"> </w:t>
      </w:r>
      <w:r w:rsidRPr="001763DA">
        <w:rPr>
          <w:rFonts w:eastAsia="Times New Roman" w:cs="Times New Roman"/>
          <w:iCs/>
          <w:color w:val="auto"/>
          <w:bdr w:val="none" w:sz="0" w:space="0" w:color="auto"/>
        </w:rPr>
        <w:t>Czy   w związku z powyższym istnieje możliwość niepełnego wdrożenia zasad w moratorium w kredytach samochodowych i pozostanie przy opcji karencji?</w:t>
      </w:r>
    </w:p>
    <w:p w14:paraId="717AD4AA" w14:textId="77777777" w:rsidR="00596E05" w:rsidRDefault="008128AE" w:rsidP="00596E05">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eastAsia="Times New Roman" w:cs="Times New Roman"/>
          <w:color w:val="auto"/>
          <w:bdr w:val="none" w:sz="0" w:space="0" w:color="auto"/>
        </w:rPr>
      </w:pPr>
      <w:r w:rsidRPr="001763DA">
        <w:rPr>
          <w:rFonts w:cs="Times New Roman"/>
          <w:b/>
          <w:bCs/>
          <w:highlight w:val="yellow"/>
        </w:rPr>
        <w:t>Odpowiedź:</w:t>
      </w:r>
      <w:r w:rsidRPr="001763DA">
        <w:rPr>
          <w:rFonts w:cs="Times New Roman"/>
          <w:b/>
          <w:bCs/>
        </w:rPr>
        <w:t xml:space="preserve"> </w:t>
      </w:r>
      <w:r w:rsidRPr="001763DA">
        <w:rPr>
          <w:rFonts w:eastAsia="Times New Roman" w:cs="Times New Roman"/>
          <w:color w:val="auto"/>
          <w:bdr w:val="none" w:sz="0" w:space="0" w:color="auto"/>
        </w:rPr>
        <w:t>Pytanie budzi pewne wątpliwości (nie jest jasne czy chodzi o wdrożenie zasad w zakresie całego portfela klientów czy jego części). Niemniej jednak w naszej ocenie:</w:t>
      </w:r>
      <w:r w:rsidR="00596E05" w:rsidRPr="00596E05">
        <w:rPr>
          <w:bdr w:val="none" w:sz="0" w:space="0" w:color="auto"/>
        </w:rPr>
        <w:t xml:space="preserve"> </w:t>
      </w:r>
      <w:r w:rsidR="00596E05" w:rsidRPr="001763DA">
        <w:rPr>
          <w:bdr w:val="none" w:sz="0" w:space="0" w:color="auto"/>
        </w:rPr>
        <w:t xml:space="preserve">1) w zakresie </w:t>
      </w:r>
      <w:r w:rsidR="00596E05" w:rsidRPr="001763DA">
        <w:rPr>
          <w:b/>
          <w:bCs/>
          <w:bdr w:val="none" w:sz="0" w:space="0" w:color="auto"/>
        </w:rPr>
        <w:t>sprzedanej części portfela w ramach transakcji sekurytyzacji</w:t>
      </w:r>
      <w:r w:rsidR="00596E05" w:rsidRPr="001763DA">
        <w:rPr>
          <w:bdr w:val="none" w:sz="0" w:space="0" w:color="auto"/>
        </w:rPr>
        <w:t xml:space="preserve"> nie mają zastosowania rozwiązania z moratorium;</w:t>
      </w:r>
      <w:r w:rsidR="00596E05" w:rsidRPr="00596E05">
        <w:rPr>
          <w:bdr w:val="none" w:sz="0" w:space="0" w:color="auto"/>
        </w:rPr>
        <w:t xml:space="preserve"> </w:t>
      </w:r>
      <w:r w:rsidR="00596E05" w:rsidRPr="001763DA">
        <w:rPr>
          <w:bdr w:val="none" w:sz="0" w:space="0" w:color="auto"/>
        </w:rPr>
        <w:t xml:space="preserve">2) w zakresie pozostałej części portfela (zakładamy, że nie jest sprzedany, ale np. przygotowywany do sprzedaży) </w:t>
      </w:r>
      <w:r w:rsidR="00596E05" w:rsidRPr="001763DA">
        <w:rPr>
          <w:b/>
          <w:bCs/>
          <w:bdr w:val="none" w:sz="0" w:space="0" w:color="auto"/>
        </w:rPr>
        <w:t>należy wprowadzić rozwiązania na zasadach określonych w moratorium</w:t>
      </w:r>
      <w:r w:rsidR="00596E05" w:rsidRPr="001763DA">
        <w:rPr>
          <w:bdr w:val="none" w:sz="0" w:space="0" w:color="auto"/>
        </w:rPr>
        <w:t>, wprowadzenie odrębności wymagałoby osobnej notyfikacji. Moratorium wyznacza pewne kryteria ogólne, które każdy z banków powinien spełnić</w:t>
      </w:r>
      <w:r w:rsidR="00596E05">
        <w:rPr>
          <w:bdr w:val="none" w:sz="0" w:space="0" w:color="auto"/>
        </w:rPr>
        <w:t>.</w:t>
      </w:r>
    </w:p>
    <w:p w14:paraId="103D7379" w14:textId="77777777" w:rsidR="001763DA" w:rsidRPr="001763DA" w:rsidRDefault="000241FD" w:rsidP="001763DA">
      <w:pPr>
        <w:pStyle w:val="Akapitzlist"/>
        <w:numPr>
          <w:ilvl w:val="0"/>
          <w:numId w:val="16"/>
        </w:numPr>
        <w:spacing w:after="120"/>
        <w:contextualSpacing w:val="0"/>
        <w:jc w:val="both"/>
        <w:rPr>
          <w:rFonts w:eastAsia="Times New Roman" w:cs="Times New Roman"/>
          <w:color w:val="auto"/>
          <w:bdr w:val="none" w:sz="0" w:space="0" w:color="auto"/>
        </w:rPr>
      </w:pPr>
      <w:r w:rsidRPr="001763DA">
        <w:rPr>
          <w:rFonts w:cs="Times New Roman"/>
          <w:b/>
          <w:bCs/>
          <w:highlight w:val="cyan"/>
        </w:rPr>
        <w:t>Pytanie</w:t>
      </w:r>
      <w:r w:rsidRPr="001763DA">
        <w:rPr>
          <w:rFonts w:cs="Times New Roman"/>
          <w:b/>
          <w:bCs/>
        </w:rPr>
        <w:t xml:space="preserve">: </w:t>
      </w:r>
      <w:r w:rsidRPr="001763DA">
        <w:rPr>
          <w:rFonts w:cs="Times New Roman"/>
          <w:bCs/>
        </w:rPr>
        <w:t xml:space="preserve">Dlaczego w przypadku produktów leasingowych przewidziano odroczenie spłaty raty leasingowej jedynie w zakresie części kapitałowej, a nie w zakresie części kapitałowo-odsetkowej? </w:t>
      </w:r>
      <w:r w:rsidRPr="001763DA">
        <w:rPr>
          <w:rFonts w:cs="Times New Roman"/>
          <w:b/>
          <w:bCs/>
        </w:rPr>
        <w:t xml:space="preserve"> </w:t>
      </w:r>
    </w:p>
    <w:p w14:paraId="2083AA39" w14:textId="77777777" w:rsidR="00596E05" w:rsidRPr="001763DA" w:rsidRDefault="000241FD" w:rsidP="001763DA">
      <w:pPr>
        <w:pStyle w:val="Akapitzlist"/>
        <w:spacing w:after="120"/>
        <w:ind w:left="360"/>
        <w:contextualSpacing w:val="0"/>
        <w:jc w:val="both"/>
        <w:rPr>
          <w:rFonts w:eastAsia="Times New Roman" w:cs="Times New Roman"/>
          <w:color w:val="auto"/>
          <w:bdr w:val="none" w:sz="0" w:space="0" w:color="auto"/>
        </w:rPr>
      </w:pPr>
      <w:r w:rsidRPr="001763DA">
        <w:rPr>
          <w:rFonts w:cs="Times New Roman"/>
          <w:b/>
          <w:bCs/>
          <w:highlight w:val="yellow"/>
        </w:rPr>
        <w:lastRenderedPageBreak/>
        <w:t>Odpowiedź:</w:t>
      </w:r>
      <w:r w:rsidR="00B90B55" w:rsidRPr="001763DA">
        <w:rPr>
          <w:rFonts w:cs="Times New Roman"/>
        </w:rPr>
        <w:t xml:space="preserve"> </w:t>
      </w:r>
      <w:r w:rsidR="00B90B55" w:rsidRPr="001763DA">
        <w:rPr>
          <w:rFonts w:cs="Times New Roman"/>
          <w:bCs/>
        </w:rPr>
        <w:t>Wynika to z konstrukcji Wytycznych EBA (wydanych po publikacji Komunikatu nr 1 ZBP, jak i większości moratoriów pozaustawowych w UE). Otóż Wytyczne EBA skonstruowane są w taki sposób, że przewidziane w ramach danego moratorium opcje instrumentów pomocowych (w tym przypadku opcje odroczenia spłaty rat leasingowych) nie zależą od decyzji instytucji finansowej, tylko od decyzji klienta. Innymi słowy, zapisanie w moratorium, że przewidziane są opcje odroczenia w postaci raty kapitałowej lub raty kapitałowo - odsetkowej oznacza, że klient (a nie instytucja finansowa objęta moratorium) ma wybór czy decyduje sie na odroczenie raty kapitałowej, czy kapitałowo</w:t>
      </w:r>
      <w:r w:rsidR="00507F3E" w:rsidRPr="00507F3E">
        <w:rPr>
          <w:rFonts w:cs="Times New Roman"/>
          <w:b/>
          <w:bCs/>
        </w:rPr>
        <w:t>-</w:t>
      </w:r>
      <w:r w:rsidR="00B90B55" w:rsidRPr="001763DA">
        <w:rPr>
          <w:rFonts w:cs="Times New Roman"/>
          <w:bCs/>
        </w:rPr>
        <w:t>odsetkowej. To jest traktowane</w:t>
      </w:r>
      <w:r w:rsidR="002C1F75" w:rsidRPr="001763DA">
        <w:rPr>
          <w:rFonts w:cs="Times New Roman"/>
          <w:bCs/>
        </w:rPr>
        <w:t xml:space="preserve"> tak</w:t>
      </w:r>
      <w:r w:rsidR="00B90B55" w:rsidRPr="001763DA">
        <w:rPr>
          <w:rFonts w:cs="Times New Roman"/>
          <w:bCs/>
        </w:rPr>
        <w:t xml:space="preserve"> jak oferta. Potwierdzeniem powyższego jest także zapis w samym dokumencie „</w:t>
      </w:r>
      <w:r w:rsidR="00F22B13" w:rsidRPr="00F22B13">
        <w:rPr>
          <w:rFonts w:cs="Times New Roman"/>
          <w:bCs/>
        </w:rPr>
        <w:t>2nd update on GLs on payment moratoria</w:t>
      </w:r>
      <w:r w:rsidR="00B90B55" w:rsidRPr="001763DA">
        <w:rPr>
          <w:rFonts w:cs="Times New Roman"/>
          <w:bCs/>
        </w:rPr>
        <w:t>”, w pytaniu trzecim jest odpowiedź na pytanie, co jeśli moratorium przewiduje klika opcji (</w:t>
      </w:r>
      <w:r w:rsidR="004C4FE5">
        <w:rPr>
          <w:rFonts w:cs="Times New Roman"/>
          <w:bCs/>
        </w:rPr>
        <w:t>„</w:t>
      </w:r>
      <w:r w:rsidR="00591F4B" w:rsidRPr="00591F4B">
        <w:rPr>
          <w:rFonts w:cs="Times New Roman"/>
          <w:bCs/>
          <w:i/>
        </w:rPr>
        <w:t>Would a moratorium, granting obligors the right to choose the postponement of either (i) capital part of instalments only or (ii) full instalments (both capital and interest) under the moratorium, be considered compliant with GLs?</w:t>
      </w:r>
      <w:r w:rsidR="004C4FE5">
        <w:rPr>
          <w:rFonts w:cs="Times New Roman"/>
          <w:bCs/>
        </w:rPr>
        <w:t>”</w:t>
      </w:r>
      <w:r w:rsidR="00B90B55" w:rsidRPr="001763DA">
        <w:rPr>
          <w:rFonts w:cs="Times New Roman"/>
          <w:bCs/>
        </w:rPr>
        <w:t xml:space="preserve">). </w:t>
      </w:r>
      <w:r w:rsidR="00CA1D89" w:rsidRPr="00CA1D89">
        <w:rPr>
          <w:rFonts w:cs="Times New Roman"/>
          <w:bCs/>
          <w:lang w:val="en-US"/>
        </w:rPr>
        <w:t>W odpowiedzi jest wskazane: ,,</w:t>
      </w:r>
      <w:r w:rsidR="00591F4B" w:rsidRPr="00591F4B">
        <w:rPr>
          <w:rFonts w:cs="Times New Roman"/>
          <w:bCs/>
          <w:i/>
          <w:lang w:val="en-US"/>
        </w:rPr>
        <w:t>Yes, such a moratorium would meet the conditions specified in the GLs. It is however important that the moratorium specifies a limited list of options and the choice lies with the obligor and not with the institution</w:t>
      </w:r>
      <w:r w:rsidR="004C4FE5">
        <w:rPr>
          <w:rFonts w:cs="Times New Roman"/>
          <w:bCs/>
          <w:i/>
          <w:lang w:val="en-US"/>
        </w:rPr>
        <w:t>”</w:t>
      </w:r>
      <w:r w:rsidR="00CA1D89" w:rsidRPr="00CA1D89">
        <w:rPr>
          <w:rFonts w:cs="Times New Roman"/>
          <w:bCs/>
          <w:lang w:val="en-US"/>
        </w:rPr>
        <w:t xml:space="preserve">. </w:t>
      </w:r>
      <w:r w:rsidR="00B90B55" w:rsidRPr="001763DA">
        <w:rPr>
          <w:rFonts w:cs="Times New Roman"/>
          <w:bCs/>
        </w:rPr>
        <w:t>Na powyższą okoliczność zwrócił także uwagę Urząd Komisji Nadzoru Finansowego w uwagach przekazanych do ZBP.</w:t>
      </w:r>
      <w:r w:rsidR="00596E05">
        <w:rPr>
          <w:rFonts w:cs="Times New Roman"/>
          <w:bCs/>
        </w:rPr>
        <w:t xml:space="preserve"> </w:t>
      </w:r>
    </w:p>
    <w:p w14:paraId="76260832" w14:textId="77777777" w:rsidR="008128AE" w:rsidRPr="001763DA" w:rsidRDefault="00B90B55" w:rsidP="00596E05">
      <w:pPr>
        <w:pStyle w:val="Akapitzlist"/>
        <w:spacing w:after="120"/>
        <w:ind w:left="360"/>
        <w:contextualSpacing w:val="0"/>
        <w:jc w:val="both"/>
      </w:pPr>
      <w:r w:rsidRPr="001763DA">
        <w:t>Mając na uwadze powyższe, konstrukcja moratorium, aby objąć jak najszerszą grupę firm leasingowych w bankowych grupach idzie w kierunku ustanowienia jako minimalnego standardu odroczenia lub obniżenia raty leasingowej w części kapitałowej (taka sytuacja występuję w większości firm leasingowych). Wpisanie do standardu również odroczenia raty w części kapitałowo</w:t>
      </w:r>
      <w:r w:rsidR="00396540" w:rsidRPr="00396540">
        <w:rPr>
          <w:b/>
        </w:rPr>
        <w:t>-</w:t>
      </w:r>
      <w:r w:rsidRPr="001763DA">
        <w:t>odsetkowej prowadziłoby do sytuacji konieczności przygotowania się tych firm do oferowania odroczenia również w tym zakresie. W odwrotnej natomiast sytuacji (firma leasingowa oferuje dalej idące rozwiązanie tj. kapitał + odsetki), każda firma leasingowa z bankowej grupy ma prawo wyjść poza minimalny standard określony w moratorium. Rozwiązaniem, aby w takim przypadku uzyskać także benefit z objęcia zakresem moratorium jest zgłoszenie w tej części (w tym przypadku odroczenia rat leasingowych) oddzielnej notyfikacji moratorium po stronie banku, który chciałby wprowadzić również odroczenie części odsetkowej (chodzi de facto o oddzielną notyfikację przez samą spółkę leasingową). Biorąc pod uwagę, że składane moratorium ma dotyczyć wszystkich banków (i ich spółek leasingowych i faktoringowych), konieczne są takie zapisy w standardach, aby objąć wszystkich uczestników moratorium.</w:t>
      </w:r>
    </w:p>
    <w:p w14:paraId="2C156EE9" w14:textId="77777777" w:rsidR="001763DA" w:rsidRPr="001763DA" w:rsidRDefault="0066746A" w:rsidP="001763DA">
      <w:pPr>
        <w:pStyle w:val="Akapitzlist"/>
        <w:numPr>
          <w:ilvl w:val="0"/>
          <w:numId w:val="16"/>
        </w:numPr>
        <w:spacing w:after="120"/>
        <w:contextualSpacing w:val="0"/>
        <w:jc w:val="both"/>
        <w:rPr>
          <w:rFonts w:cs="Times New Roman"/>
        </w:rPr>
      </w:pPr>
      <w:r w:rsidRPr="001763DA">
        <w:rPr>
          <w:rFonts w:cs="Times New Roman"/>
          <w:b/>
          <w:bCs/>
          <w:highlight w:val="cyan"/>
        </w:rPr>
        <w:t>Pytanie:</w:t>
      </w:r>
      <w:r w:rsidRPr="001763DA">
        <w:rPr>
          <w:rFonts w:cs="Times New Roman"/>
        </w:rPr>
        <w:t xml:space="preserve"> Czy w zakresie definicji produktów odnawialnych w rozumieniu tych punktów  ujęte są takie produkty jak: kredyt rewolwingowy? (w naszej ocenie tak), limity gwarancyjne, akredytywy? (w naszej</w:t>
      </w:r>
      <w:r w:rsidR="00C74FC6" w:rsidRPr="00C74FC6">
        <w:rPr>
          <w:rFonts w:cs="Times New Roman"/>
        </w:rPr>
        <w:t xml:space="preserve"> ocenie nie).</w:t>
      </w:r>
    </w:p>
    <w:p w14:paraId="4D4CA727" w14:textId="77777777" w:rsidR="0066746A" w:rsidRPr="001763DA" w:rsidRDefault="00C74FC6" w:rsidP="001763DA">
      <w:pPr>
        <w:pStyle w:val="Akapitzlist"/>
        <w:spacing w:after="120"/>
        <w:ind w:left="360"/>
        <w:contextualSpacing w:val="0"/>
        <w:jc w:val="both"/>
        <w:rPr>
          <w:rFonts w:cs="Times New Roman"/>
        </w:rPr>
      </w:pPr>
      <w:r>
        <w:rPr>
          <w:rFonts w:cs="Times New Roman"/>
          <w:b/>
          <w:bCs/>
          <w:highlight w:val="yellow"/>
        </w:rPr>
        <w:t>Odpowiedź</w:t>
      </w:r>
      <w:r>
        <w:rPr>
          <w:rFonts w:eastAsia="Times New Roman" w:cs="Times New Roman"/>
          <w:b/>
          <w:bCs/>
          <w:color w:val="auto"/>
          <w:highlight w:val="yellow"/>
          <w:bdr w:val="none" w:sz="0" w:space="0" w:color="auto"/>
        </w:rPr>
        <w:t>:</w:t>
      </w:r>
      <w:r w:rsidRPr="00C74FC6">
        <w:rPr>
          <w:rFonts w:cs="Times New Roman"/>
        </w:rPr>
        <w:t xml:space="preserve"> Potwierdzamy, za produkty odnawialne w rozumieniu tych punktów należy uznać kredyty rewolwingowe (jako produkty ściśle kredytowe). Natomiast limity gwarancyjne oraz akredytywy są wyłączone z zakresu tej definicji (brak funkcji ściśle kredytowej, są to produkty pozabilansowe).</w:t>
      </w:r>
    </w:p>
    <w:p w14:paraId="10B55A17" w14:textId="77777777" w:rsidR="0066746A" w:rsidRPr="001763DA" w:rsidRDefault="0066746A" w:rsidP="006D6BD1">
      <w:pPr>
        <w:spacing w:before="120" w:after="120"/>
        <w:jc w:val="both"/>
        <w:rPr>
          <w:rFonts w:cs="Times New Roman"/>
        </w:rPr>
      </w:pPr>
    </w:p>
    <w:p w14:paraId="184DCC72" w14:textId="77777777" w:rsidR="006E2BE2" w:rsidRDefault="00C74FC6" w:rsidP="006E2BE2">
      <w:pPr>
        <w:pBdr>
          <w:top w:val="single" w:sz="8" w:space="1" w:color="auto"/>
          <w:left w:val="single" w:sz="8" w:space="1" w:color="auto"/>
          <w:bottom w:val="single" w:sz="8" w:space="1" w:color="auto"/>
          <w:right w:val="single" w:sz="8" w:space="1" w:color="auto"/>
        </w:pBdr>
        <w:spacing w:after="120"/>
        <w:jc w:val="both"/>
        <w:rPr>
          <w:rFonts w:cs="Times New Roman"/>
        </w:rPr>
      </w:pPr>
      <w:r w:rsidRPr="00C74FC6">
        <w:rPr>
          <w:rFonts w:cs="Times New Roman"/>
          <w:b/>
          <w:highlight w:val="darkGray"/>
        </w:rPr>
        <w:t>Treść ppkt. 2 (definicja)</w:t>
      </w:r>
      <w:r w:rsidRPr="00C74FC6">
        <w:rPr>
          <w:rFonts w:cs="Times New Roman"/>
        </w:rPr>
        <w:t xml:space="preserve"> </w:t>
      </w:r>
    </w:p>
    <w:p w14:paraId="1A6764BC" w14:textId="4CACE7F3" w:rsidR="00CA1D89" w:rsidRPr="003E5465" w:rsidRDefault="00C74FC6" w:rsidP="003E5465">
      <w:pPr>
        <w:pBdr>
          <w:top w:val="single" w:sz="8" w:space="1" w:color="auto"/>
          <w:left w:val="single" w:sz="8" w:space="1" w:color="auto"/>
          <w:bottom w:val="single" w:sz="8" w:space="1" w:color="auto"/>
          <w:right w:val="single" w:sz="8" w:space="1" w:color="auto"/>
        </w:pBdr>
        <w:spacing w:after="120"/>
        <w:jc w:val="both"/>
        <w:rPr>
          <w:rFonts w:cs="Times New Roman"/>
          <w:i/>
        </w:rPr>
      </w:pPr>
      <w:r w:rsidRPr="006E2BE2">
        <w:rPr>
          <w:rFonts w:cs="Times New Roman"/>
          <w:i/>
        </w:rPr>
        <w:t>Za średniego przedsiębiorcę w rozumieniu niniejszego stanowiska, uważa się przedsiębiorcę, który w co najmniej jednym roku z dwóch ostatnich lat obrotowych osiągnął roczny obrót netto ze sprzedaży towarów, wyrobów i usług oraz z operacji finansowych nieprzekraczający równowartości w złotych 50 milionów euro i nie jest jednocześnie mikro i małym przedsiębiorcą, w rozumieniu definicji określonej  w punkcie 1 powyżej.</w:t>
      </w:r>
    </w:p>
    <w:p w14:paraId="0B903C05" w14:textId="77777777" w:rsidR="00B71B50" w:rsidRPr="00475276" w:rsidRDefault="00CA1D89" w:rsidP="001763DA">
      <w:pPr>
        <w:pStyle w:val="Akapitzlist"/>
        <w:numPr>
          <w:ilvl w:val="0"/>
          <w:numId w:val="16"/>
        </w:numPr>
        <w:spacing w:after="120"/>
        <w:contextualSpacing w:val="0"/>
        <w:jc w:val="both"/>
        <w:rPr>
          <w:rFonts w:cs="Times New Roman"/>
        </w:rPr>
      </w:pPr>
      <w:r w:rsidRPr="00CA1D89">
        <w:rPr>
          <w:rFonts w:cs="Times New Roman"/>
          <w:b/>
          <w:bCs/>
          <w:highlight w:val="cyan"/>
        </w:rPr>
        <w:lastRenderedPageBreak/>
        <w:t>Pytanie</w:t>
      </w:r>
      <w:r w:rsidRPr="00CA1D89">
        <w:rPr>
          <w:rFonts w:cs="Times New Roman"/>
          <w:b/>
          <w:bCs/>
        </w:rPr>
        <w:t xml:space="preserve">: </w:t>
      </w:r>
      <w:r w:rsidRPr="00CA1D89">
        <w:rPr>
          <w:rFonts w:cs="Times New Roman"/>
          <w:bCs/>
        </w:rPr>
        <w:t>Czy na potrzeby moratorium przy definicji średniego przedsiębiorcy należy stosować tylko kryterium obrotu rocznego netto, bez względu na sumę bilansową i liczbę zatrudnionych?</w:t>
      </w:r>
    </w:p>
    <w:p w14:paraId="375B3660" w14:textId="77777777" w:rsidR="00B71B50" w:rsidRPr="006D6BD1" w:rsidRDefault="00C74FC6" w:rsidP="00C66170">
      <w:pPr>
        <w:pStyle w:val="Akapitzlist"/>
        <w:spacing w:after="120"/>
        <w:ind w:left="360"/>
        <w:contextualSpacing w:val="0"/>
        <w:jc w:val="both"/>
        <w:rPr>
          <w:rFonts w:eastAsia="Times New Roman" w:cs="Times New Roman"/>
          <w:bCs/>
          <w:color w:val="auto"/>
          <w:bdr w:val="none" w:sz="0" w:space="0" w:color="auto"/>
        </w:rPr>
      </w:pPr>
      <w:r>
        <w:rPr>
          <w:rFonts w:cs="Times New Roman"/>
          <w:b/>
          <w:bCs/>
          <w:highlight w:val="yellow"/>
        </w:rPr>
        <w:t>Odpowiedź</w:t>
      </w:r>
      <w:r>
        <w:rPr>
          <w:rFonts w:eastAsia="Times New Roman" w:cs="Times New Roman"/>
          <w:b/>
          <w:bCs/>
          <w:color w:val="auto"/>
          <w:highlight w:val="yellow"/>
          <w:bdr w:val="none" w:sz="0" w:space="0" w:color="auto"/>
        </w:rPr>
        <w:t>:</w:t>
      </w:r>
      <w:r w:rsidRPr="00C74FC6">
        <w:rPr>
          <w:rFonts w:cs="Times New Roman"/>
        </w:rPr>
        <w:t xml:space="preserve"> </w:t>
      </w:r>
      <w:r w:rsidRPr="00C74FC6">
        <w:rPr>
          <w:rFonts w:eastAsia="Times New Roman" w:cs="Times New Roman"/>
          <w:bCs/>
          <w:color w:val="auto"/>
          <w:bdr w:val="none" w:sz="0" w:space="0" w:color="auto"/>
        </w:rPr>
        <w:t>W zakresie działań pomocowych określonych w moratorium stosujemy definicję średniego przedsiębiorcy określoną w tym dokumencie</w:t>
      </w:r>
      <w:r w:rsidR="00283BFD">
        <w:rPr>
          <w:rFonts w:eastAsia="Times New Roman" w:cs="Times New Roman"/>
          <w:bCs/>
          <w:color w:val="auto"/>
          <w:bdr w:val="none" w:sz="0" w:space="0" w:color="auto"/>
        </w:rPr>
        <w:t xml:space="preserve"> (definicja ta jest modyfikacją definicji ustawowej, przyjętą na potrzeby tego moratorium). W konsekwencji</w:t>
      </w:r>
      <w:r w:rsidRPr="00C74FC6">
        <w:rPr>
          <w:rFonts w:eastAsia="Times New Roman" w:cs="Times New Roman"/>
          <w:bCs/>
          <w:color w:val="auto"/>
          <w:bdr w:val="none" w:sz="0" w:space="0" w:color="auto"/>
        </w:rPr>
        <w:t xml:space="preserve"> należy </w:t>
      </w:r>
      <w:r w:rsidR="00283BFD" w:rsidRPr="00C74FC6">
        <w:rPr>
          <w:rFonts w:eastAsia="Times New Roman" w:cs="Times New Roman"/>
          <w:bCs/>
          <w:color w:val="auto"/>
          <w:bdr w:val="none" w:sz="0" w:space="0" w:color="auto"/>
        </w:rPr>
        <w:t>stosować</w:t>
      </w:r>
      <w:r w:rsidR="00283BFD">
        <w:rPr>
          <w:rFonts w:eastAsia="Times New Roman" w:cs="Times New Roman"/>
          <w:bCs/>
          <w:color w:val="auto"/>
          <w:bdr w:val="none" w:sz="0" w:space="0" w:color="auto"/>
        </w:rPr>
        <w:t xml:space="preserve"> tylko </w:t>
      </w:r>
      <w:r w:rsidRPr="00C74FC6">
        <w:rPr>
          <w:rFonts w:eastAsia="Times New Roman" w:cs="Times New Roman"/>
          <w:bCs/>
          <w:color w:val="auto"/>
          <w:bdr w:val="none" w:sz="0" w:space="0" w:color="auto"/>
        </w:rPr>
        <w:t>kryterium obrotu rocznego</w:t>
      </w:r>
      <w:r w:rsidR="00283BFD" w:rsidRPr="00283BFD">
        <w:t xml:space="preserve"> </w:t>
      </w:r>
      <w:r w:rsidR="00283BFD" w:rsidRPr="00283BFD">
        <w:rPr>
          <w:rFonts w:eastAsia="Times New Roman" w:cs="Times New Roman"/>
          <w:bCs/>
          <w:color w:val="auto"/>
          <w:bdr w:val="none" w:sz="0" w:space="0" w:color="auto"/>
        </w:rPr>
        <w:t>bez względu na sumę b</w:t>
      </w:r>
      <w:r w:rsidR="00283BFD">
        <w:rPr>
          <w:rFonts w:eastAsia="Times New Roman" w:cs="Times New Roman"/>
          <w:bCs/>
          <w:color w:val="auto"/>
          <w:bdr w:val="none" w:sz="0" w:space="0" w:color="auto"/>
        </w:rPr>
        <w:t>ilansową i liczbę zatrudnionych.</w:t>
      </w:r>
    </w:p>
    <w:p w14:paraId="4141E14F" w14:textId="77777777" w:rsidR="006E2BE2" w:rsidRDefault="008128AE" w:rsidP="006E2BE2">
      <w:pPr>
        <w:pBdr>
          <w:top w:val="single" w:sz="8" w:space="1" w:color="auto"/>
          <w:left w:val="single" w:sz="8" w:space="1" w:color="auto"/>
          <w:bottom w:val="single" w:sz="8" w:space="1" w:color="auto"/>
          <w:right w:val="single" w:sz="8" w:space="1" w:color="auto"/>
        </w:pBdr>
        <w:spacing w:after="120"/>
        <w:jc w:val="both"/>
        <w:rPr>
          <w:rFonts w:cs="Times New Roman"/>
          <w:bCs/>
          <w:color w:val="auto"/>
          <w:u w:color="44546A"/>
        </w:rPr>
      </w:pPr>
      <w:r w:rsidRPr="001763DA">
        <w:rPr>
          <w:rFonts w:cs="Times New Roman"/>
          <w:b/>
          <w:highlight w:val="darkGray"/>
        </w:rPr>
        <w:t xml:space="preserve">Treść </w:t>
      </w:r>
      <w:r w:rsidR="006C15F4" w:rsidRPr="001763DA">
        <w:rPr>
          <w:rFonts w:cs="Times New Roman"/>
          <w:b/>
          <w:highlight w:val="darkGray"/>
        </w:rPr>
        <w:t>p</w:t>
      </w:r>
      <w:r w:rsidR="00E96A00" w:rsidRPr="001763DA">
        <w:rPr>
          <w:rFonts w:cs="Times New Roman"/>
          <w:b/>
          <w:highlight w:val="darkGray"/>
        </w:rPr>
        <w:t>p</w:t>
      </w:r>
      <w:r w:rsidR="006C15F4" w:rsidRPr="001763DA">
        <w:rPr>
          <w:rFonts w:cs="Times New Roman"/>
          <w:b/>
          <w:highlight w:val="darkGray"/>
        </w:rPr>
        <w:t>kt 2.1.</w:t>
      </w:r>
      <w:r w:rsidR="006C15F4" w:rsidRPr="001763DA">
        <w:rPr>
          <w:rFonts w:cs="Times New Roman"/>
          <w:bCs/>
          <w:color w:val="auto"/>
          <w:u w:color="44546A"/>
        </w:rPr>
        <w:t xml:space="preserve"> </w:t>
      </w:r>
    </w:p>
    <w:p w14:paraId="176D64C6" w14:textId="77777777" w:rsidR="007561EA" w:rsidRPr="00C66170" w:rsidRDefault="006C15F4" w:rsidP="00C66170">
      <w:pPr>
        <w:pBdr>
          <w:top w:val="single" w:sz="8" w:space="1" w:color="auto"/>
          <w:left w:val="single" w:sz="8" w:space="1" w:color="auto"/>
          <w:bottom w:val="single" w:sz="8" w:space="1" w:color="auto"/>
          <w:right w:val="single" w:sz="8" w:space="1" w:color="auto"/>
        </w:pBdr>
        <w:spacing w:after="120"/>
        <w:jc w:val="both"/>
        <w:rPr>
          <w:rFonts w:cs="Times New Roman"/>
          <w:bCs/>
        </w:rPr>
      </w:pPr>
      <w:r w:rsidRPr="00AD0DE7">
        <w:rPr>
          <w:rFonts w:cs="Times New Roman"/>
          <w:bCs/>
          <w:i/>
          <w:color w:val="auto"/>
          <w:u w:color="44546A"/>
        </w:rPr>
        <w:t xml:space="preserve">Odroczenie spłat rat </w:t>
      </w:r>
      <w:r w:rsidRPr="00AD0DE7">
        <w:rPr>
          <w:rFonts w:cs="Times New Roman"/>
          <w:b/>
          <w:bCs/>
          <w:i/>
          <w:color w:val="auto"/>
          <w:u w:color="44546A"/>
        </w:rPr>
        <w:t>kapitałowych</w:t>
      </w:r>
      <w:r w:rsidRPr="00AD0DE7">
        <w:rPr>
          <w:rFonts w:cs="Times New Roman"/>
          <w:bCs/>
          <w:i/>
          <w:color w:val="auto"/>
          <w:u w:color="44546A"/>
        </w:rPr>
        <w:t xml:space="preserve"> lub </w:t>
      </w:r>
      <w:r w:rsidRPr="00AD0DE7">
        <w:rPr>
          <w:rFonts w:cs="Times New Roman"/>
          <w:b/>
          <w:bCs/>
          <w:i/>
          <w:color w:val="auto"/>
          <w:u w:color="44546A"/>
        </w:rPr>
        <w:t>kapitałowo-odsetkowych</w:t>
      </w:r>
      <w:r w:rsidRPr="00AD0DE7">
        <w:rPr>
          <w:rFonts w:cs="Times New Roman"/>
          <w:bCs/>
          <w:i/>
          <w:color w:val="auto"/>
          <w:u w:color="44546A"/>
        </w:rPr>
        <w:t xml:space="preserve">, zgodnie z wnioskiem klienta, na wskazany przez niego okres, wynoszący maksymalnie odpowiednio: 6 miesięcy (raty kapitałowe) i 3 miesiące (raty kapitałowo-odsetkowe), niezależnie od liczby złożonych wniosków przez danego klienta. </w:t>
      </w:r>
    </w:p>
    <w:p w14:paraId="5ABFC7EF" w14:textId="77777777" w:rsidR="001763DA" w:rsidRPr="001763DA" w:rsidRDefault="006C15F4" w:rsidP="001763DA">
      <w:pPr>
        <w:pStyle w:val="Akapitzlist"/>
        <w:numPr>
          <w:ilvl w:val="0"/>
          <w:numId w:val="16"/>
        </w:numPr>
        <w:spacing w:after="120"/>
        <w:contextualSpacing w:val="0"/>
        <w:jc w:val="both"/>
        <w:rPr>
          <w:rFonts w:cs="Times New Roman"/>
          <w:bCs/>
        </w:rPr>
      </w:pPr>
      <w:r w:rsidRPr="001763DA">
        <w:rPr>
          <w:rFonts w:cs="Times New Roman"/>
          <w:b/>
          <w:bCs/>
          <w:highlight w:val="cyan"/>
        </w:rPr>
        <w:t>Pytanie</w:t>
      </w:r>
      <w:r w:rsidRPr="001763DA">
        <w:rPr>
          <w:rFonts w:cs="Times New Roman"/>
          <w:b/>
          <w:bCs/>
        </w:rPr>
        <w:t xml:space="preserve">: </w:t>
      </w:r>
      <w:r w:rsidRPr="001763DA">
        <w:rPr>
          <w:rFonts w:cs="Times New Roman"/>
          <w:bCs/>
        </w:rPr>
        <w:t>Czy klient będzie miał możliwości wnioskowania: wyłącznie o odroczenie rat kapitałowych do 6 miesięcy, wyłącznie o odroczenie rat kapitałowo-odsetkowych do 3 miesięcy, czy tez może skorzystać z obu tych możliwości (np. występujących jedna po drugiej), na co wskazuje użycie spójnika „lub”).</w:t>
      </w:r>
    </w:p>
    <w:p w14:paraId="0A660B05" w14:textId="77777777" w:rsidR="00596E05" w:rsidRPr="001763DA" w:rsidRDefault="009304C7" w:rsidP="001763DA">
      <w:pPr>
        <w:pStyle w:val="Akapitzlist"/>
        <w:spacing w:after="120"/>
        <w:ind w:left="360"/>
        <w:contextualSpacing w:val="0"/>
        <w:jc w:val="both"/>
        <w:rPr>
          <w:rFonts w:eastAsia="Times New Roman" w:cs="Times New Roman"/>
          <w:color w:val="auto"/>
          <w:bdr w:val="none" w:sz="0" w:space="0" w:color="auto"/>
        </w:rPr>
      </w:pPr>
      <w:r w:rsidRPr="001763DA">
        <w:rPr>
          <w:rFonts w:cs="Times New Roman"/>
          <w:b/>
          <w:bCs/>
          <w:highlight w:val="yellow"/>
        </w:rPr>
        <w:t>Odpowiedź</w:t>
      </w:r>
      <w:r w:rsidRPr="001763DA">
        <w:rPr>
          <w:rFonts w:eastAsia="Times New Roman" w:cs="Times New Roman"/>
          <w:b/>
          <w:bCs/>
          <w:color w:val="auto"/>
          <w:highlight w:val="yellow"/>
          <w:bdr w:val="none" w:sz="0" w:space="0" w:color="auto"/>
        </w:rPr>
        <w:t>:</w:t>
      </w:r>
      <w:r w:rsidRPr="001763DA">
        <w:rPr>
          <w:rFonts w:eastAsia="Times New Roman" w:cs="Times New Roman"/>
          <w:b/>
          <w:bCs/>
          <w:color w:val="auto"/>
          <w:bdr w:val="none" w:sz="0" w:space="0" w:color="auto"/>
        </w:rPr>
        <w:t xml:space="preserve"> </w:t>
      </w:r>
      <w:r w:rsidR="009B417C" w:rsidRPr="001763DA">
        <w:rPr>
          <w:rFonts w:eastAsia="Times New Roman" w:cs="Times New Roman"/>
          <w:b/>
          <w:bCs/>
          <w:color w:val="auto"/>
          <w:bdr w:val="none" w:sz="0" w:space="0" w:color="auto"/>
        </w:rPr>
        <w:t>Tak, może skorzystać z obu możliwości (decyzja należy do klienta)</w:t>
      </w:r>
      <w:r w:rsidR="009B417C" w:rsidRPr="001763DA">
        <w:rPr>
          <w:rFonts w:eastAsia="Times New Roman" w:cs="Times New Roman"/>
          <w:color w:val="auto"/>
          <w:bdr w:val="none" w:sz="0" w:space="0" w:color="auto"/>
        </w:rPr>
        <w:t xml:space="preserve">, </w:t>
      </w:r>
      <w:r w:rsidR="009B417C" w:rsidRPr="001763DA">
        <w:rPr>
          <w:rFonts w:eastAsia="Times New Roman" w:cs="Times New Roman"/>
          <w:b/>
          <w:bCs/>
          <w:color w:val="auto"/>
          <w:bdr w:val="none" w:sz="0" w:space="0" w:color="auto"/>
        </w:rPr>
        <w:t>ale należy pamiętać, że nie można przekroczyć limitów określonych w stanowisku (pkt I ppkt 9)</w:t>
      </w:r>
      <w:r w:rsidR="009B417C" w:rsidRPr="001763DA">
        <w:rPr>
          <w:rFonts w:eastAsia="Times New Roman" w:cs="Times New Roman"/>
          <w:color w:val="auto"/>
          <w:bdr w:val="none" w:sz="0" w:space="0" w:color="auto"/>
        </w:rPr>
        <w:t xml:space="preserve">, tj. 6 miesięcy, z zastrzeżeniem, że w przypadku średnich przedsiębiorców, w zakresie odroczenia spłaty raty kapitałowo-odsetkowej </w:t>
      </w:r>
      <w:r w:rsidR="009B417C" w:rsidRPr="001763DA">
        <w:rPr>
          <w:rFonts w:eastAsia="Times New Roman" w:cs="Times New Roman"/>
          <w:b/>
          <w:bCs/>
          <w:color w:val="auto"/>
          <w:bdr w:val="none" w:sz="0" w:space="0" w:color="auto"/>
        </w:rPr>
        <w:t>limit wynosi 3 miesiące</w:t>
      </w:r>
      <w:r w:rsidR="009B417C" w:rsidRPr="001763DA">
        <w:rPr>
          <w:rFonts w:eastAsia="Times New Roman" w:cs="Times New Roman"/>
          <w:color w:val="auto"/>
          <w:bdr w:val="none" w:sz="0" w:space="0" w:color="auto"/>
        </w:rPr>
        <w:t>.</w:t>
      </w:r>
    </w:p>
    <w:p w14:paraId="07C18793" w14:textId="77777777" w:rsidR="006507D0" w:rsidRPr="001763DA" w:rsidRDefault="00FE53A2" w:rsidP="00596E05">
      <w:pPr>
        <w:pStyle w:val="Akapitzlist"/>
        <w:spacing w:after="120"/>
        <w:ind w:left="360"/>
        <w:contextualSpacing w:val="0"/>
        <w:jc w:val="both"/>
        <w:rPr>
          <w:bdr w:val="none" w:sz="0" w:space="0" w:color="auto"/>
        </w:rPr>
      </w:pPr>
      <w:r w:rsidRPr="001763DA">
        <w:rPr>
          <w:bdr w:val="none" w:sz="0" w:space="0" w:color="auto"/>
        </w:rPr>
        <w:t>Przykład: w przypadku średniego przedsiębiorcy, możliwe jest udzielenia odroczenia spłaty kapitałowo</w:t>
      </w:r>
      <w:r w:rsidR="00CA1D89" w:rsidRPr="00CA1D89">
        <w:rPr>
          <w:b/>
          <w:bdr w:val="none" w:sz="0" w:space="0" w:color="auto"/>
        </w:rPr>
        <w:t>-</w:t>
      </w:r>
      <w:r w:rsidRPr="001763DA">
        <w:rPr>
          <w:bdr w:val="none" w:sz="0" w:space="0" w:color="auto"/>
        </w:rPr>
        <w:t xml:space="preserve">odsetkowej na 3 miesiące ( maksymalny limit), a następnie kapitałowej na kolejne 3 miesiące (w tym przypadku łączenia odroczeń spłat kapitałowych i kapitałowo odsetkowych jest to maksymalny okres odroczenia, gdyż łączny okres odroczenia nie może również przekroczyć 6 miesięcy). </w:t>
      </w:r>
    </w:p>
    <w:p w14:paraId="267AD431" w14:textId="77777777" w:rsidR="001763DA" w:rsidRPr="001763DA" w:rsidRDefault="008128AE" w:rsidP="001763DA">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val="0"/>
        <w:jc w:val="both"/>
        <w:rPr>
          <w:rFonts w:eastAsia="Times New Roman" w:cs="Times New Roman"/>
          <w:color w:val="auto"/>
          <w:bdr w:val="none" w:sz="0" w:space="0" w:color="auto"/>
        </w:rPr>
      </w:pPr>
      <w:r w:rsidRPr="001763DA">
        <w:rPr>
          <w:rFonts w:cs="Times New Roman"/>
          <w:b/>
          <w:bCs/>
          <w:highlight w:val="cyan"/>
        </w:rPr>
        <w:t>Pytanie</w:t>
      </w:r>
      <w:r w:rsidR="007E163C" w:rsidRPr="001763DA">
        <w:rPr>
          <w:rFonts w:cs="Times New Roman"/>
          <w:b/>
          <w:bCs/>
        </w:rPr>
        <w:t>:</w:t>
      </w:r>
      <w:r w:rsidRPr="001763DA">
        <w:rPr>
          <w:rFonts w:eastAsia="Times New Roman" w:cs="Times New Roman"/>
          <w:i/>
          <w:iCs/>
          <w:color w:val="auto"/>
          <w:bdr w:val="none" w:sz="0" w:space="0" w:color="auto"/>
        </w:rPr>
        <w:t xml:space="preserve"> </w:t>
      </w:r>
      <w:r w:rsidRPr="001763DA">
        <w:rPr>
          <w:rFonts w:eastAsia="Times New Roman" w:cs="Times New Roman"/>
          <w:iCs/>
          <w:color w:val="auto"/>
          <w:bdr w:val="none" w:sz="0" w:space="0" w:color="auto"/>
        </w:rPr>
        <w:t>Czy dobrze rozumiemy, że karencja jest dopuszczalna do 6 miesi</w:t>
      </w:r>
      <w:r w:rsidR="0054035C">
        <w:rPr>
          <w:rFonts w:eastAsia="Times New Roman" w:cs="Times New Roman"/>
          <w:iCs/>
          <w:color w:val="auto"/>
          <w:bdr w:val="none" w:sz="0" w:space="0" w:color="auto"/>
        </w:rPr>
        <w:t xml:space="preserve">ęcy a prolongata do 3 miesięcy, </w:t>
      </w:r>
      <w:r w:rsidR="007E163C" w:rsidRPr="001763DA">
        <w:rPr>
          <w:rFonts w:eastAsia="Times New Roman" w:cs="Times New Roman"/>
          <w:iCs/>
          <w:color w:val="auto"/>
          <w:bdr w:val="none" w:sz="0" w:space="0" w:color="auto"/>
        </w:rPr>
        <w:t>zgodnie z punktem II ppkt. 2.1?</w:t>
      </w:r>
    </w:p>
    <w:p w14:paraId="512B21B5" w14:textId="77777777" w:rsidR="008128AE" w:rsidRPr="001763DA" w:rsidRDefault="008128AE" w:rsidP="001763D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ind w:left="360"/>
        <w:contextualSpacing w:val="0"/>
        <w:jc w:val="both"/>
        <w:rPr>
          <w:rFonts w:cs="Times New Roman"/>
          <w:bdr w:val="none" w:sz="0" w:space="0" w:color="auto"/>
        </w:rPr>
      </w:pPr>
      <w:r w:rsidRPr="001763DA">
        <w:rPr>
          <w:rFonts w:cs="Times New Roman"/>
          <w:b/>
          <w:bCs/>
          <w:highlight w:val="yellow"/>
        </w:rPr>
        <w:t>Odpowiedź</w:t>
      </w:r>
      <w:r w:rsidR="007338A6" w:rsidRPr="001763DA">
        <w:rPr>
          <w:rFonts w:cs="Times New Roman"/>
          <w:b/>
          <w:bCs/>
        </w:rPr>
        <w:t>:</w:t>
      </w:r>
      <w:r w:rsidRPr="001763DA">
        <w:rPr>
          <w:rFonts w:cs="Times New Roman"/>
          <w:b/>
          <w:bCs/>
        </w:rPr>
        <w:t xml:space="preserve"> </w:t>
      </w:r>
      <w:r w:rsidRPr="001763DA">
        <w:rPr>
          <w:rFonts w:eastAsia="Times New Roman" w:cs="Times New Roman"/>
          <w:b/>
          <w:bCs/>
          <w:color w:val="auto"/>
          <w:bdr w:val="none" w:sz="0" w:space="0" w:color="auto"/>
        </w:rPr>
        <w:t>Tak, może skorzystać z obu możliwości (decyzja należy do klienta)</w:t>
      </w:r>
      <w:r w:rsidRPr="001763DA">
        <w:rPr>
          <w:rFonts w:eastAsia="Times New Roman" w:cs="Times New Roman"/>
          <w:color w:val="auto"/>
          <w:bdr w:val="none" w:sz="0" w:space="0" w:color="auto"/>
        </w:rPr>
        <w:t xml:space="preserve">, </w:t>
      </w:r>
      <w:r w:rsidRPr="001763DA">
        <w:rPr>
          <w:rFonts w:eastAsia="Times New Roman" w:cs="Times New Roman"/>
          <w:b/>
          <w:bCs/>
          <w:color w:val="auto"/>
          <w:bdr w:val="none" w:sz="0" w:space="0" w:color="auto"/>
        </w:rPr>
        <w:t>ale należy pamiętać, że nie można przekroczyć limitów określonych w stanowisku (pkt I ppkt 9)</w:t>
      </w:r>
      <w:r w:rsidRPr="001763DA">
        <w:rPr>
          <w:rFonts w:eastAsia="Times New Roman" w:cs="Times New Roman"/>
          <w:color w:val="auto"/>
          <w:bdr w:val="none" w:sz="0" w:space="0" w:color="auto"/>
        </w:rPr>
        <w:t xml:space="preserve">, tj. 6 miesięcy, z zastrzeżeniem, że w przypadku średnich przedsiębiorców, w zakresie odroczenia spłaty raty kapitałowo-odsetkowej </w:t>
      </w:r>
      <w:r w:rsidRPr="001763DA">
        <w:rPr>
          <w:rFonts w:eastAsia="Times New Roman" w:cs="Times New Roman"/>
          <w:b/>
          <w:bCs/>
          <w:color w:val="auto"/>
          <w:bdr w:val="none" w:sz="0" w:space="0" w:color="auto"/>
        </w:rPr>
        <w:t>limit wynosi 3 miesiące</w:t>
      </w:r>
      <w:r w:rsidRPr="001763DA">
        <w:rPr>
          <w:rFonts w:eastAsia="Times New Roman" w:cs="Times New Roman"/>
          <w:color w:val="auto"/>
          <w:bdr w:val="none" w:sz="0" w:space="0" w:color="auto"/>
        </w:rPr>
        <w:t>.</w:t>
      </w:r>
      <w:r w:rsidR="001763DA" w:rsidRPr="001763DA">
        <w:rPr>
          <w:rFonts w:eastAsia="Times New Roman" w:cs="Times New Roman"/>
          <w:color w:val="auto"/>
          <w:bdr w:val="none" w:sz="0" w:space="0" w:color="auto"/>
        </w:rPr>
        <w:t xml:space="preserve"> </w:t>
      </w:r>
      <w:r w:rsidR="001763DA" w:rsidRPr="001763DA">
        <w:rPr>
          <w:rFonts w:eastAsia="Times New Roman" w:cs="Times New Roman"/>
          <w:color w:val="auto"/>
          <w:bdr w:val="none" w:sz="0" w:space="0" w:color="auto"/>
        </w:rPr>
        <w:br/>
      </w:r>
      <w:r w:rsidRPr="001763DA">
        <w:rPr>
          <w:rFonts w:cs="Times New Roman"/>
          <w:bdr w:val="none" w:sz="0" w:space="0" w:color="auto"/>
        </w:rPr>
        <w:t xml:space="preserve">W przypadku średnich przedsiębiorców, należy interpretować to zatem,  w ten sposób, że </w:t>
      </w:r>
      <w:r w:rsidRPr="001763DA">
        <w:rPr>
          <w:rFonts w:cs="Times New Roman"/>
          <w:b/>
          <w:bCs/>
          <w:bdr w:val="none" w:sz="0" w:space="0" w:color="auto"/>
        </w:rPr>
        <w:t>okres odroczenia dla spłaty kapitałowo-odsetkowej wynosi maks. 3 miesiące</w:t>
      </w:r>
      <w:r w:rsidRPr="001763DA">
        <w:rPr>
          <w:rFonts w:cs="Times New Roman"/>
          <w:bdr w:val="none" w:sz="0" w:space="0" w:color="auto"/>
        </w:rPr>
        <w:t xml:space="preserve">, następnie można udzielić </w:t>
      </w:r>
      <w:r w:rsidRPr="001763DA">
        <w:rPr>
          <w:rFonts w:cs="Times New Roman"/>
          <w:b/>
          <w:bCs/>
          <w:bdr w:val="none" w:sz="0" w:space="0" w:color="auto"/>
        </w:rPr>
        <w:t>odroczenia spłaty raty wyłącznie kapitałowej</w:t>
      </w:r>
      <w:r w:rsidRPr="001763DA">
        <w:rPr>
          <w:rFonts w:cs="Times New Roman"/>
          <w:bdr w:val="none" w:sz="0" w:space="0" w:color="auto"/>
        </w:rPr>
        <w:t xml:space="preserve">, ale </w:t>
      </w:r>
      <w:r w:rsidRPr="001763DA">
        <w:rPr>
          <w:rFonts w:cs="Times New Roman"/>
          <w:b/>
          <w:bCs/>
          <w:bdr w:val="none" w:sz="0" w:space="0" w:color="auto"/>
        </w:rPr>
        <w:t>maksymalnie na 3 miesiące</w:t>
      </w:r>
      <w:r w:rsidRPr="001763DA">
        <w:rPr>
          <w:rFonts w:cs="Times New Roman"/>
          <w:bdr w:val="none" w:sz="0" w:space="0" w:color="auto"/>
        </w:rPr>
        <w:t xml:space="preserve">, tak aby łączny okres odroczenia </w:t>
      </w:r>
      <w:r w:rsidRPr="001763DA">
        <w:rPr>
          <w:rFonts w:cs="Times New Roman"/>
          <w:b/>
          <w:bCs/>
          <w:bdr w:val="none" w:sz="0" w:space="0" w:color="auto"/>
        </w:rPr>
        <w:t>nie przekroczył 6 miesięcy.</w:t>
      </w:r>
    </w:p>
    <w:p w14:paraId="7EB908A6" w14:textId="77777777" w:rsidR="006507D0" w:rsidRPr="008128AE" w:rsidRDefault="006507D0" w:rsidP="008128AE">
      <w:pPr>
        <w:spacing w:after="120" w:line="276" w:lineRule="auto"/>
        <w:rPr>
          <w:rFonts w:cs="Times New Roman"/>
          <w:b/>
          <w:bCs/>
          <w:color w:val="auto"/>
          <w:u w:color="44546A"/>
        </w:rPr>
      </w:pPr>
    </w:p>
    <w:p w14:paraId="1B8DB7BA" w14:textId="77777777" w:rsidR="006507D0" w:rsidRDefault="006507D0" w:rsidP="006507D0">
      <w:pPr>
        <w:pStyle w:val="Akapitzlist"/>
        <w:spacing w:after="120" w:line="276" w:lineRule="auto"/>
        <w:contextualSpacing w:val="0"/>
        <w:rPr>
          <w:rFonts w:cs="Times New Roman"/>
          <w:b/>
          <w:bCs/>
          <w:color w:val="auto"/>
          <w:u w:color="44546A"/>
        </w:rPr>
      </w:pPr>
    </w:p>
    <w:p w14:paraId="26CE11F2" w14:textId="77777777" w:rsidR="00A467CB" w:rsidRPr="007132BA" w:rsidRDefault="00A467CB" w:rsidP="007132BA">
      <w:pPr>
        <w:spacing w:after="120" w:line="276" w:lineRule="auto"/>
        <w:ind w:left="360"/>
        <w:rPr>
          <w:rFonts w:cs="Times New Roman"/>
          <w:b/>
          <w:bCs/>
          <w:color w:val="auto"/>
          <w:u w:color="44546A"/>
        </w:rPr>
      </w:pPr>
    </w:p>
    <w:p w14:paraId="4A932D4E" w14:textId="77777777" w:rsidR="00A467CB" w:rsidRPr="007132BA" w:rsidRDefault="00A467CB" w:rsidP="007132BA">
      <w:pPr>
        <w:spacing w:after="120" w:line="276" w:lineRule="auto"/>
      </w:pPr>
    </w:p>
    <w:sectPr w:rsidR="00A467CB" w:rsidRPr="007132BA" w:rsidSect="004E45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508E4" w14:textId="77777777" w:rsidR="00D5210B" w:rsidRDefault="00D5210B" w:rsidP="005C28C3">
      <w:r>
        <w:separator/>
      </w:r>
    </w:p>
  </w:endnote>
  <w:endnote w:type="continuationSeparator" w:id="0">
    <w:p w14:paraId="4927D091" w14:textId="77777777" w:rsidR="00D5210B" w:rsidRDefault="00D5210B" w:rsidP="005C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500157"/>
      <w:docPartObj>
        <w:docPartGallery w:val="Page Numbers (Bottom of Page)"/>
        <w:docPartUnique/>
      </w:docPartObj>
    </w:sdtPr>
    <w:sdtEndPr/>
    <w:sdtContent>
      <w:p w14:paraId="4D4C34D1" w14:textId="77777777" w:rsidR="00E45191" w:rsidRDefault="007A1A31">
        <w:pPr>
          <w:pStyle w:val="Stopka"/>
          <w:jc w:val="center"/>
        </w:pPr>
        <w:r>
          <w:fldChar w:fldCharType="begin"/>
        </w:r>
        <w:r w:rsidR="008B18D4">
          <w:instrText xml:space="preserve"> PAGE   \* MERGEFORMAT </w:instrText>
        </w:r>
        <w:r>
          <w:fldChar w:fldCharType="separate"/>
        </w:r>
        <w:r w:rsidR="00D2350E">
          <w:rPr>
            <w:noProof/>
          </w:rPr>
          <w:t>3</w:t>
        </w:r>
        <w:r>
          <w:rPr>
            <w:noProof/>
          </w:rPr>
          <w:fldChar w:fldCharType="end"/>
        </w:r>
      </w:p>
    </w:sdtContent>
  </w:sdt>
  <w:p w14:paraId="7F930964" w14:textId="77777777" w:rsidR="00E45191" w:rsidRDefault="00E451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4E0D" w14:textId="77777777" w:rsidR="00D5210B" w:rsidRDefault="00D5210B" w:rsidP="005C28C3">
      <w:r>
        <w:separator/>
      </w:r>
    </w:p>
  </w:footnote>
  <w:footnote w:type="continuationSeparator" w:id="0">
    <w:p w14:paraId="4EBFD6DC" w14:textId="77777777" w:rsidR="00D5210B" w:rsidRDefault="00D5210B" w:rsidP="005C28C3">
      <w:r>
        <w:continuationSeparator/>
      </w:r>
    </w:p>
  </w:footnote>
  <w:footnote w:id="1">
    <w:p w14:paraId="4E95E910" w14:textId="77777777" w:rsidR="00E45191" w:rsidRDefault="00E45191" w:rsidP="00801001">
      <w:pPr>
        <w:pStyle w:val="Tekstprzypisudolnego"/>
      </w:pPr>
      <w:r>
        <w:rPr>
          <w:rStyle w:val="Odwoanieprzypisudolnego"/>
        </w:rPr>
        <w:footnoteRef/>
      </w:r>
      <w:r>
        <w:t xml:space="preserve"> </w:t>
      </w:r>
      <w:r w:rsidRPr="0088434D">
        <w:t xml:space="preserve">art. 58 pkt 32 rządowego projektu ustawy  o  dopłatach  do  oprocentowania  kredytów  bankowych  udzielanych  na zapewnienie  płynności  finansowej  przedsiębiorcom  dotkniętym  skutkami  COVID-19 oraz o </w:t>
      </w:r>
      <w:r>
        <w:t>zmianie niektórych innych ustaw  przewiduje dodanie art. 31 fa-fc w tzw. ustawie Covid-19.</w:t>
      </w:r>
    </w:p>
    <w:p w14:paraId="681AF13D" w14:textId="77777777" w:rsidR="00E45191" w:rsidRDefault="00E45191">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C51"/>
    <w:multiLevelType w:val="hybridMultilevel"/>
    <w:tmpl w:val="FF422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C069C3"/>
    <w:multiLevelType w:val="hybridMultilevel"/>
    <w:tmpl w:val="717C0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23515"/>
    <w:multiLevelType w:val="hybridMultilevel"/>
    <w:tmpl w:val="778A4EEE"/>
    <w:lvl w:ilvl="0" w:tplc="3828D1E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4F3CBB"/>
    <w:multiLevelType w:val="hybridMultilevel"/>
    <w:tmpl w:val="3ED834D2"/>
    <w:lvl w:ilvl="0" w:tplc="85A214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B8732E"/>
    <w:multiLevelType w:val="hybridMultilevel"/>
    <w:tmpl w:val="63AC5B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79298A"/>
    <w:multiLevelType w:val="multilevel"/>
    <w:tmpl w:val="B680F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337EA"/>
    <w:multiLevelType w:val="hybridMultilevel"/>
    <w:tmpl w:val="B5EEFD36"/>
    <w:lvl w:ilvl="0" w:tplc="BE0ECB80">
      <w:start w:val="1"/>
      <w:numFmt w:val="decimal"/>
      <w:lvlText w:val="%1."/>
      <w:lvlJc w:val="left"/>
      <w:pPr>
        <w:ind w:left="720" w:hanging="360"/>
      </w:pPr>
      <w:rPr>
        <w:rFonts w:ascii="Times New Roman" w:eastAsia="Arial Unicode MS"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2419A8"/>
    <w:multiLevelType w:val="multilevel"/>
    <w:tmpl w:val="AE00C5EC"/>
    <w:lvl w:ilvl="0">
      <w:start w:val="1"/>
      <w:numFmt w:val="decimal"/>
      <w:lvlText w:val="%1."/>
      <w:lvlJc w:val="left"/>
      <w:pPr>
        <w:ind w:left="1140" w:hanging="360"/>
      </w:pPr>
      <w:rPr>
        <w:rFonts w:hint="default"/>
        <w:b/>
      </w:rPr>
    </w:lvl>
    <w:lvl w:ilvl="1">
      <w:start w:val="2"/>
      <w:numFmt w:val="decimal"/>
      <w:isLgl/>
      <w:lvlText w:val="%1.%2"/>
      <w:lvlJc w:val="left"/>
      <w:pPr>
        <w:ind w:left="1069" w:hanging="360"/>
      </w:pPr>
      <w:rPr>
        <w:rFonts w:hint="default"/>
        <w:b/>
      </w:rPr>
    </w:lvl>
    <w:lvl w:ilvl="2">
      <w:start w:val="1"/>
      <w:numFmt w:val="decimal"/>
      <w:isLgl/>
      <w:lvlText w:val="%1.%2.%3"/>
      <w:lvlJc w:val="left"/>
      <w:pPr>
        <w:ind w:left="303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5685"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00" w:hanging="1800"/>
      </w:pPr>
      <w:rPr>
        <w:rFonts w:hint="default"/>
      </w:rPr>
    </w:lvl>
  </w:abstractNum>
  <w:abstractNum w:abstractNumId="8" w15:restartNumberingAfterBreak="0">
    <w:nsid w:val="43D04B99"/>
    <w:multiLevelType w:val="hybridMultilevel"/>
    <w:tmpl w:val="DA685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9B6634"/>
    <w:multiLevelType w:val="hybridMultilevel"/>
    <w:tmpl w:val="D3BC6D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21796E"/>
    <w:multiLevelType w:val="hybridMultilevel"/>
    <w:tmpl w:val="B5EEFD36"/>
    <w:lvl w:ilvl="0" w:tplc="BE0ECB80">
      <w:start w:val="1"/>
      <w:numFmt w:val="decimal"/>
      <w:lvlText w:val="%1."/>
      <w:lvlJc w:val="left"/>
      <w:pPr>
        <w:ind w:left="720" w:hanging="360"/>
      </w:pPr>
      <w:rPr>
        <w:rFonts w:ascii="Times New Roman" w:eastAsia="Arial Unicode MS"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3A29C5"/>
    <w:multiLevelType w:val="multilevel"/>
    <w:tmpl w:val="2B10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2B2A29"/>
    <w:multiLevelType w:val="multilevel"/>
    <w:tmpl w:val="6592E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2D6AAB"/>
    <w:multiLevelType w:val="hybridMultilevel"/>
    <w:tmpl w:val="717C0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CF4EA3"/>
    <w:multiLevelType w:val="hybridMultilevel"/>
    <w:tmpl w:val="717C09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426FD2"/>
    <w:multiLevelType w:val="hybridMultilevel"/>
    <w:tmpl w:val="2E5CF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443B65"/>
    <w:multiLevelType w:val="hybridMultilevel"/>
    <w:tmpl w:val="253CE38A"/>
    <w:lvl w:ilvl="0" w:tplc="E4703F68">
      <w:start w:val="1"/>
      <w:numFmt w:val="lowerLetter"/>
      <w:lvlText w:val="%1)"/>
      <w:lvlJc w:val="left"/>
      <w:pPr>
        <w:ind w:left="735" w:hanging="375"/>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676F9B"/>
    <w:multiLevelType w:val="multilevel"/>
    <w:tmpl w:val="1B1EA700"/>
    <w:lvl w:ilvl="0">
      <w:start w:val="1"/>
      <w:numFmt w:val="decimal"/>
      <w:lvlText w:val="%1."/>
      <w:lvlJc w:val="left"/>
      <w:pPr>
        <w:ind w:left="1140" w:hanging="360"/>
      </w:pPr>
      <w:rPr>
        <w:b/>
      </w:rPr>
    </w:lvl>
    <w:lvl w:ilvl="1">
      <w:start w:val="2"/>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3030" w:hanging="720"/>
      </w:pPr>
    </w:lvl>
    <w:lvl w:ilvl="3">
      <w:start w:val="1"/>
      <w:numFmt w:val="decimal"/>
      <w:isLgl/>
      <w:lvlText w:val="%1.%2.%3.%4"/>
      <w:lvlJc w:val="left"/>
      <w:pPr>
        <w:ind w:left="3795" w:hanging="720"/>
      </w:pPr>
    </w:lvl>
    <w:lvl w:ilvl="4">
      <w:start w:val="1"/>
      <w:numFmt w:val="decimal"/>
      <w:isLgl/>
      <w:lvlText w:val="%1.%2.%3.%4.%5"/>
      <w:lvlJc w:val="left"/>
      <w:pPr>
        <w:ind w:left="4920" w:hanging="1080"/>
      </w:pPr>
    </w:lvl>
    <w:lvl w:ilvl="5">
      <w:start w:val="1"/>
      <w:numFmt w:val="decimal"/>
      <w:isLgl/>
      <w:lvlText w:val="%1.%2.%3.%4.%5.%6"/>
      <w:lvlJc w:val="left"/>
      <w:pPr>
        <w:ind w:left="5685" w:hanging="1080"/>
      </w:pPr>
    </w:lvl>
    <w:lvl w:ilvl="6">
      <w:start w:val="1"/>
      <w:numFmt w:val="decimal"/>
      <w:isLgl/>
      <w:lvlText w:val="%1.%2.%3.%4.%5.%6.%7"/>
      <w:lvlJc w:val="left"/>
      <w:pPr>
        <w:ind w:left="6810" w:hanging="1440"/>
      </w:pPr>
    </w:lvl>
    <w:lvl w:ilvl="7">
      <w:start w:val="1"/>
      <w:numFmt w:val="decimal"/>
      <w:isLgl/>
      <w:lvlText w:val="%1.%2.%3.%4.%5.%6.%7.%8"/>
      <w:lvlJc w:val="left"/>
      <w:pPr>
        <w:ind w:left="7575" w:hanging="1440"/>
      </w:pPr>
    </w:lvl>
    <w:lvl w:ilvl="8">
      <w:start w:val="1"/>
      <w:numFmt w:val="decimal"/>
      <w:isLgl/>
      <w:lvlText w:val="%1.%2.%3.%4.%5.%6.%7.%8.%9"/>
      <w:lvlJc w:val="left"/>
      <w:pPr>
        <w:ind w:left="8700" w:hanging="1800"/>
      </w:pPr>
    </w:lvl>
  </w:abstractNum>
  <w:abstractNum w:abstractNumId="18" w15:restartNumberingAfterBreak="0">
    <w:nsid w:val="6AE52735"/>
    <w:multiLevelType w:val="hybridMultilevel"/>
    <w:tmpl w:val="5514685E"/>
    <w:lvl w:ilvl="0" w:tplc="605410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6F1673"/>
    <w:multiLevelType w:val="hybridMultilevel"/>
    <w:tmpl w:val="DB447920"/>
    <w:lvl w:ilvl="0" w:tplc="61382AE0">
      <w:start w:val="1"/>
      <w:numFmt w:val="decimal"/>
      <w:lvlText w:val="%1."/>
      <w:lvlJc w:val="left"/>
      <w:pPr>
        <w:ind w:left="360" w:hanging="360"/>
      </w:pPr>
      <w:rPr>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C26649"/>
    <w:multiLevelType w:val="multilevel"/>
    <w:tmpl w:val="B5B6A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B9C63F2"/>
    <w:multiLevelType w:val="hybridMultilevel"/>
    <w:tmpl w:val="00E8281E"/>
    <w:lvl w:ilvl="0" w:tplc="85A214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7CC3144F"/>
    <w:multiLevelType w:val="hybridMultilevel"/>
    <w:tmpl w:val="C8E8E5C4"/>
    <w:lvl w:ilvl="0" w:tplc="E31A173C">
      <w:start w:val="1"/>
      <w:numFmt w:val="upperLetter"/>
      <w:lvlText w:val="%1&gt;"/>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F7740E7"/>
    <w:multiLevelType w:val="multilevel"/>
    <w:tmpl w:val="A6128C9C"/>
    <w:lvl w:ilvl="0">
      <w:start w:val="1"/>
      <w:numFmt w:val="decimal"/>
      <w:lvlText w:val=""/>
      <w:lvlJc w:val="left"/>
      <w:pPr>
        <w:ind w:left="0" w:firstLine="0"/>
      </w:pPr>
      <w:rPr>
        <w:rFonts w:hint="default"/>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1155" w:hanging="390"/>
      </w:pPr>
      <w:rPr>
        <w:rFonts w:ascii="Times New Roman" w:hAnsi="Times New Roman" w:cs="Times New Roman" w:hint="default"/>
        <w:b/>
        <w:bCs/>
        <w:caps w:val="0"/>
        <w:smallCaps w:val="0"/>
        <w:strike w:val="0"/>
        <w:dstrike w:val="0"/>
        <w:color w:val="000000"/>
        <w:spacing w:val="0"/>
        <w:w w:val="100"/>
        <w:kern w:val="0"/>
        <w:position w:val="0"/>
        <w:sz w:val="24"/>
        <w:szCs w:val="24"/>
        <w:highlight w:val="none"/>
        <w:vertAlign w:val="baseline"/>
      </w:rPr>
    </w:lvl>
    <w:lvl w:ilvl="2">
      <w:start w:val="1"/>
      <w:numFmt w:val="decimal"/>
      <w:lvlText w:val="%1.%2.%3."/>
      <w:lvlJc w:val="left"/>
      <w:pPr>
        <w:ind w:left="1890" w:hanging="720"/>
      </w:pPr>
      <w:rPr>
        <w:rFonts w:hAnsi="Arial Unicode MS" w:hint="default"/>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295" w:hanging="720"/>
      </w:pPr>
      <w:rPr>
        <w:rFonts w:hAnsi="Arial Unicode MS" w:hint="default"/>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060" w:hanging="1080"/>
      </w:pPr>
      <w:rPr>
        <w:rFonts w:hAnsi="Arial Unicode MS" w:hint="default"/>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3465" w:hanging="1080"/>
      </w:pPr>
      <w:rPr>
        <w:rFonts w:hAnsi="Arial Unicode MS" w:hint="default"/>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4230" w:hanging="1440"/>
      </w:pPr>
      <w:rPr>
        <w:rFonts w:hAnsi="Arial Unicode MS" w:hint="default"/>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4635" w:hanging="1440"/>
      </w:pPr>
      <w:rPr>
        <w:rFonts w:hAnsi="Arial Unicode MS" w:hint="default"/>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040" w:hanging="1440"/>
      </w:pPr>
      <w:rPr>
        <w:rFonts w:hAnsi="Arial Unicode MS" w:hint="default"/>
        <w:b/>
        <w:bCs/>
        <w:caps w:val="0"/>
        <w:smallCaps w:val="0"/>
        <w:strike w:val="0"/>
        <w:dstrike w:val="0"/>
        <w:color w:val="000000"/>
        <w:spacing w:val="0"/>
        <w:w w:val="100"/>
        <w:kern w:val="0"/>
        <w:position w:val="0"/>
        <w:highlight w:val="none"/>
        <w:vertAlign w:val="baseline"/>
      </w:rPr>
    </w:lvl>
  </w:abstractNum>
  <w:num w:numId="1">
    <w:abstractNumId w:val="18"/>
  </w:num>
  <w:num w:numId="2">
    <w:abstractNumId w:val="6"/>
  </w:num>
  <w:num w:numId="3">
    <w:abstractNumId w:val="0"/>
  </w:num>
  <w:num w:numId="4">
    <w:abstractNumId w:val="10"/>
  </w:num>
  <w:num w:numId="5">
    <w:abstractNumId w:val="7"/>
  </w:num>
  <w:num w:numId="6">
    <w:abstractNumId w:val="23"/>
  </w:num>
  <w:num w:numId="7">
    <w:abstractNumId w:val="22"/>
  </w:num>
  <w:num w:numId="8">
    <w:abstractNumId w:val="9"/>
  </w:num>
  <w:num w:numId="9">
    <w:abstractNumId w:val="21"/>
  </w:num>
  <w:num w:numId="10">
    <w:abstractNumId w:val="4"/>
  </w:num>
  <w:num w:numId="1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0"/>
  </w:num>
  <w:num w:numId="14">
    <w:abstractNumId w:val="12"/>
  </w:num>
  <w:num w:numId="15">
    <w:abstractNumId w:val="19"/>
  </w:num>
  <w:num w:numId="16">
    <w:abstractNumId w:val="2"/>
  </w:num>
  <w:num w:numId="17">
    <w:abstractNumId w:val="3"/>
  </w:num>
  <w:num w:numId="18">
    <w:abstractNumId w:val="16"/>
  </w:num>
  <w:num w:numId="19">
    <w:abstractNumId w:val="11"/>
  </w:num>
  <w:num w:numId="20">
    <w:abstractNumId w:val="15"/>
  </w:num>
  <w:num w:numId="21">
    <w:abstractNumId w:val="8"/>
  </w:num>
  <w:num w:numId="22">
    <w:abstractNumId w:val="14"/>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CB"/>
    <w:rsid w:val="000241FD"/>
    <w:rsid w:val="00027AB0"/>
    <w:rsid w:val="0003793E"/>
    <w:rsid w:val="000379B2"/>
    <w:rsid w:val="00060C04"/>
    <w:rsid w:val="000738EB"/>
    <w:rsid w:val="00076BFA"/>
    <w:rsid w:val="00085209"/>
    <w:rsid w:val="00096E56"/>
    <w:rsid w:val="000C5973"/>
    <w:rsid w:val="000C609E"/>
    <w:rsid w:val="000D6723"/>
    <w:rsid w:val="001212D1"/>
    <w:rsid w:val="001255A5"/>
    <w:rsid w:val="00135638"/>
    <w:rsid w:val="00142E7F"/>
    <w:rsid w:val="00144642"/>
    <w:rsid w:val="00147E69"/>
    <w:rsid w:val="00150DA5"/>
    <w:rsid w:val="0017213E"/>
    <w:rsid w:val="00175D0F"/>
    <w:rsid w:val="001763DA"/>
    <w:rsid w:val="00186A94"/>
    <w:rsid w:val="00197E3F"/>
    <w:rsid w:val="001B45FC"/>
    <w:rsid w:val="001B7843"/>
    <w:rsid w:val="001C087C"/>
    <w:rsid w:val="001C441B"/>
    <w:rsid w:val="001D552A"/>
    <w:rsid w:val="001D683D"/>
    <w:rsid w:val="001E26FC"/>
    <w:rsid w:val="001E4C8F"/>
    <w:rsid w:val="001F2417"/>
    <w:rsid w:val="00222DF3"/>
    <w:rsid w:val="00224776"/>
    <w:rsid w:val="00227874"/>
    <w:rsid w:val="0024290B"/>
    <w:rsid w:val="00250D25"/>
    <w:rsid w:val="00260374"/>
    <w:rsid w:val="00263A0A"/>
    <w:rsid w:val="00283BFD"/>
    <w:rsid w:val="0029104A"/>
    <w:rsid w:val="002B7F93"/>
    <w:rsid w:val="002C1F75"/>
    <w:rsid w:val="002D2805"/>
    <w:rsid w:val="002D3C53"/>
    <w:rsid w:val="002D6DE6"/>
    <w:rsid w:val="00333BF1"/>
    <w:rsid w:val="00352731"/>
    <w:rsid w:val="003546AF"/>
    <w:rsid w:val="00381612"/>
    <w:rsid w:val="003821D0"/>
    <w:rsid w:val="00386CDD"/>
    <w:rsid w:val="00387A0D"/>
    <w:rsid w:val="00396540"/>
    <w:rsid w:val="003B10C6"/>
    <w:rsid w:val="003B77EC"/>
    <w:rsid w:val="003D62F5"/>
    <w:rsid w:val="003E5465"/>
    <w:rsid w:val="003E7702"/>
    <w:rsid w:val="004346B2"/>
    <w:rsid w:val="004713D8"/>
    <w:rsid w:val="00475276"/>
    <w:rsid w:val="00477823"/>
    <w:rsid w:val="00490EB3"/>
    <w:rsid w:val="004932CB"/>
    <w:rsid w:val="004A5226"/>
    <w:rsid w:val="004C4FE5"/>
    <w:rsid w:val="004E45BA"/>
    <w:rsid w:val="00507F3E"/>
    <w:rsid w:val="00524825"/>
    <w:rsid w:val="00535D4A"/>
    <w:rsid w:val="0054035C"/>
    <w:rsid w:val="005439C3"/>
    <w:rsid w:val="00561669"/>
    <w:rsid w:val="00572A69"/>
    <w:rsid w:val="00582570"/>
    <w:rsid w:val="00584119"/>
    <w:rsid w:val="00591F4B"/>
    <w:rsid w:val="00593871"/>
    <w:rsid w:val="005954CA"/>
    <w:rsid w:val="00595B57"/>
    <w:rsid w:val="00596E05"/>
    <w:rsid w:val="005C28C3"/>
    <w:rsid w:val="0061729A"/>
    <w:rsid w:val="00621867"/>
    <w:rsid w:val="0064165F"/>
    <w:rsid w:val="006507D0"/>
    <w:rsid w:val="0066746A"/>
    <w:rsid w:val="00675CAF"/>
    <w:rsid w:val="00691F26"/>
    <w:rsid w:val="006960A1"/>
    <w:rsid w:val="006B7561"/>
    <w:rsid w:val="006C15F4"/>
    <w:rsid w:val="006D6BD1"/>
    <w:rsid w:val="006E2BE2"/>
    <w:rsid w:val="006E3E12"/>
    <w:rsid w:val="006F134C"/>
    <w:rsid w:val="007132BA"/>
    <w:rsid w:val="007338A6"/>
    <w:rsid w:val="0074517D"/>
    <w:rsid w:val="00755856"/>
    <w:rsid w:val="007561EA"/>
    <w:rsid w:val="00784D9F"/>
    <w:rsid w:val="00791FB8"/>
    <w:rsid w:val="007A1A31"/>
    <w:rsid w:val="007E163C"/>
    <w:rsid w:val="007E4521"/>
    <w:rsid w:val="007F764D"/>
    <w:rsid w:val="00801001"/>
    <w:rsid w:val="008128AE"/>
    <w:rsid w:val="0084281E"/>
    <w:rsid w:val="00856A82"/>
    <w:rsid w:val="00876CE1"/>
    <w:rsid w:val="008A0092"/>
    <w:rsid w:val="008B18D4"/>
    <w:rsid w:val="008C0123"/>
    <w:rsid w:val="008D095D"/>
    <w:rsid w:val="009046D2"/>
    <w:rsid w:val="009304C7"/>
    <w:rsid w:val="00956959"/>
    <w:rsid w:val="009620EB"/>
    <w:rsid w:val="009728B0"/>
    <w:rsid w:val="00976CB5"/>
    <w:rsid w:val="00984077"/>
    <w:rsid w:val="009A5501"/>
    <w:rsid w:val="009B1F8E"/>
    <w:rsid w:val="009B417C"/>
    <w:rsid w:val="009B74A0"/>
    <w:rsid w:val="009C766E"/>
    <w:rsid w:val="009D65DC"/>
    <w:rsid w:val="009E455F"/>
    <w:rsid w:val="009F0D6C"/>
    <w:rsid w:val="00A00238"/>
    <w:rsid w:val="00A03ACD"/>
    <w:rsid w:val="00A467CB"/>
    <w:rsid w:val="00A83E8D"/>
    <w:rsid w:val="00A95FF6"/>
    <w:rsid w:val="00AD0DE7"/>
    <w:rsid w:val="00B2074C"/>
    <w:rsid w:val="00B2188B"/>
    <w:rsid w:val="00B34864"/>
    <w:rsid w:val="00B55EA2"/>
    <w:rsid w:val="00B56521"/>
    <w:rsid w:val="00B71B50"/>
    <w:rsid w:val="00B90B55"/>
    <w:rsid w:val="00BB0BDB"/>
    <w:rsid w:val="00BD7E2F"/>
    <w:rsid w:val="00BE69B7"/>
    <w:rsid w:val="00C40A4D"/>
    <w:rsid w:val="00C572CA"/>
    <w:rsid w:val="00C66170"/>
    <w:rsid w:val="00C74FC6"/>
    <w:rsid w:val="00C971DA"/>
    <w:rsid w:val="00CA1CA8"/>
    <w:rsid w:val="00CA1D89"/>
    <w:rsid w:val="00CA407A"/>
    <w:rsid w:val="00CF12F7"/>
    <w:rsid w:val="00D2350E"/>
    <w:rsid w:val="00D41AFA"/>
    <w:rsid w:val="00D5210B"/>
    <w:rsid w:val="00D74EB3"/>
    <w:rsid w:val="00DB2274"/>
    <w:rsid w:val="00DC17C8"/>
    <w:rsid w:val="00DC1ACE"/>
    <w:rsid w:val="00DC2621"/>
    <w:rsid w:val="00DD4BA5"/>
    <w:rsid w:val="00DE2497"/>
    <w:rsid w:val="00DE277B"/>
    <w:rsid w:val="00DF708B"/>
    <w:rsid w:val="00E45191"/>
    <w:rsid w:val="00E46EB9"/>
    <w:rsid w:val="00E631A5"/>
    <w:rsid w:val="00E65D75"/>
    <w:rsid w:val="00E77A61"/>
    <w:rsid w:val="00E92CD1"/>
    <w:rsid w:val="00E92DDB"/>
    <w:rsid w:val="00E96A00"/>
    <w:rsid w:val="00EC5564"/>
    <w:rsid w:val="00EC7FAE"/>
    <w:rsid w:val="00EF1EE8"/>
    <w:rsid w:val="00F03258"/>
    <w:rsid w:val="00F10C96"/>
    <w:rsid w:val="00F11A8B"/>
    <w:rsid w:val="00F22B13"/>
    <w:rsid w:val="00F61A44"/>
    <w:rsid w:val="00F70609"/>
    <w:rsid w:val="00FB1BCB"/>
    <w:rsid w:val="00FC7BA0"/>
    <w:rsid w:val="00FE17C2"/>
    <w:rsid w:val="00FE53A2"/>
    <w:rsid w:val="00FF64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CD00"/>
  <w15:docId w15:val="{AA29054D-76FB-4097-A296-CA01A330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467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67CB"/>
    <w:pPr>
      <w:ind w:left="720"/>
      <w:contextualSpacing/>
    </w:pPr>
  </w:style>
  <w:style w:type="character" w:styleId="Odwoaniedokomentarza">
    <w:name w:val="annotation reference"/>
    <w:basedOn w:val="Domylnaczcionkaakapitu"/>
    <w:uiPriority w:val="99"/>
    <w:semiHidden/>
    <w:unhideWhenUsed/>
    <w:rsid w:val="00A467CB"/>
    <w:rPr>
      <w:sz w:val="16"/>
      <w:szCs w:val="16"/>
    </w:rPr>
  </w:style>
  <w:style w:type="paragraph" w:styleId="Tekstkomentarza">
    <w:name w:val="annotation text"/>
    <w:basedOn w:val="Normalny"/>
    <w:link w:val="TekstkomentarzaZnak"/>
    <w:uiPriority w:val="99"/>
    <w:unhideWhenUsed/>
    <w:rsid w:val="00A467CB"/>
    <w:rPr>
      <w:sz w:val="20"/>
      <w:szCs w:val="20"/>
    </w:rPr>
  </w:style>
  <w:style w:type="character" w:customStyle="1" w:styleId="TekstkomentarzaZnak">
    <w:name w:val="Tekst komentarza Znak"/>
    <w:basedOn w:val="Domylnaczcionkaakapitu"/>
    <w:link w:val="Tekstkomentarza"/>
    <w:uiPriority w:val="99"/>
    <w:rsid w:val="00A467CB"/>
    <w:rPr>
      <w:rFonts w:ascii="Times New Roman" w:eastAsia="Arial Unicode MS" w:hAnsi="Times New Roman" w:cs="Arial Unicode MS"/>
      <w:color w:val="000000"/>
      <w:sz w:val="20"/>
      <w:szCs w:val="20"/>
      <w:u w:color="000000"/>
      <w:bdr w:val="nil"/>
      <w:lang w:eastAsia="pl-PL"/>
    </w:rPr>
  </w:style>
  <w:style w:type="paragraph" w:styleId="Tekstdymka">
    <w:name w:val="Balloon Text"/>
    <w:basedOn w:val="Normalny"/>
    <w:link w:val="TekstdymkaZnak"/>
    <w:uiPriority w:val="99"/>
    <w:semiHidden/>
    <w:unhideWhenUsed/>
    <w:rsid w:val="00A467CB"/>
    <w:rPr>
      <w:rFonts w:ascii="Tahoma" w:hAnsi="Tahoma" w:cs="Tahoma"/>
      <w:sz w:val="16"/>
      <w:szCs w:val="16"/>
    </w:rPr>
  </w:style>
  <w:style w:type="character" w:customStyle="1" w:styleId="TekstdymkaZnak">
    <w:name w:val="Tekst dymka Znak"/>
    <w:basedOn w:val="Domylnaczcionkaakapitu"/>
    <w:link w:val="Tekstdymka"/>
    <w:uiPriority w:val="99"/>
    <w:semiHidden/>
    <w:rsid w:val="00A467CB"/>
    <w:rPr>
      <w:rFonts w:ascii="Tahoma" w:eastAsia="Arial Unicode MS" w:hAnsi="Tahoma" w:cs="Tahoma"/>
      <w:color w:val="000000"/>
      <w:sz w:val="16"/>
      <w:szCs w:val="16"/>
      <w:u w:color="000000"/>
      <w:bdr w:val="nil"/>
      <w:lang w:eastAsia="pl-PL"/>
    </w:rPr>
  </w:style>
  <w:style w:type="character" w:customStyle="1" w:styleId="object">
    <w:name w:val="object"/>
    <w:basedOn w:val="Domylnaczcionkaakapitu"/>
    <w:rsid w:val="007132BA"/>
  </w:style>
  <w:style w:type="character" w:styleId="Pogrubienie">
    <w:name w:val="Strong"/>
    <w:basedOn w:val="Domylnaczcionkaakapitu"/>
    <w:uiPriority w:val="22"/>
    <w:qFormat/>
    <w:rsid w:val="006507D0"/>
    <w:rPr>
      <w:b/>
      <w:bCs/>
    </w:rPr>
  </w:style>
  <w:style w:type="character" w:styleId="Uwydatnienie">
    <w:name w:val="Emphasis"/>
    <w:basedOn w:val="Domylnaczcionkaakapitu"/>
    <w:uiPriority w:val="20"/>
    <w:qFormat/>
    <w:rsid w:val="005C28C3"/>
    <w:rPr>
      <w:i/>
      <w:iCs/>
    </w:rPr>
  </w:style>
  <w:style w:type="paragraph" w:styleId="Tekstprzypisudolnego">
    <w:name w:val="footnote text"/>
    <w:aliases w:val="FA,FA Fußnotentext,Podrozdział,Podrozdzia3,Schriftart: 9 pt,Schriftart: 10 pt,Schriftart: 8 pt,o,Footnote text,Tekst przypisu Znak Znak Znak Znak,Tekst przypisu Znak Znak Znak Znak Znak Char,fußn,Fußnote"/>
    <w:basedOn w:val="Normalny"/>
    <w:link w:val="TekstprzypisudolnegoZnak"/>
    <w:uiPriority w:val="99"/>
    <w:unhideWhenUsed/>
    <w:qFormat/>
    <w:rsid w:val="005C28C3"/>
    <w:rPr>
      <w:sz w:val="20"/>
      <w:szCs w:val="20"/>
    </w:rPr>
  </w:style>
  <w:style w:type="character" w:customStyle="1" w:styleId="TekstprzypisudolnegoZnak">
    <w:name w:val="Tekst przypisu dolnego Znak"/>
    <w:aliases w:val="FA Znak,FA Fußnotentext Znak,Podrozdział Znak,Podrozdzia3 Znak,Schriftart: 9 pt Znak,Schriftart: 10 pt Znak,Schriftart: 8 pt Znak,o Znak,Footnote text Znak,Tekst przypisu Znak Znak Znak Znak Znak,fußn Znak,Fußnote Znak"/>
    <w:basedOn w:val="Domylnaczcionkaakapitu"/>
    <w:link w:val="Tekstprzypisudolnego"/>
    <w:uiPriority w:val="99"/>
    <w:rsid w:val="005C28C3"/>
    <w:rPr>
      <w:rFonts w:ascii="Times New Roman" w:eastAsia="Arial Unicode MS" w:hAnsi="Times New Roman" w:cs="Arial Unicode MS"/>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5C28C3"/>
    <w:rPr>
      <w:vertAlign w:val="superscript"/>
    </w:rPr>
  </w:style>
  <w:style w:type="paragraph" w:styleId="Nagwek">
    <w:name w:val="header"/>
    <w:basedOn w:val="Normalny"/>
    <w:link w:val="NagwekZnak"/>
    <w:uiPriority w:val="99"/>
    <w:semiHidden/>
    <w:unhideWhenUsed/>
    <w:rsid w:val="00FE53A2"/>
    <w:pPr>
      <w:tabs>
        <w:tab w:val="center" w:pos="4536"/>
        <w:tab w:val="right" w:pos="9072"/>
      </w:tabs>
    </w:pPr>
  </w:style>
  <w:style w:type="character" w:customStyle="1" w:styleId="NagwekZnak">
    <w:name w:val="Nagłówek Znak"/>
    <w:basedOn w:val="Domylnaczcionkaakapitu"/>
    <w:link w:val="Nagwek"/>
    <w:uiPriority w:val="99"/>
    <w:semiHidden/>
    <w:rsid w:val="00FE53A2"/>
    <w:rPr>
      <w:rFonts w:ascii="Times New Roman" w:eastAsia="Arial Unicode MS" w:hAnsi="Times New Roman" w:cs="Arial Unicode MS"/>
      <w:color w:val="000000"/>
      <w:sz w:val="24"/>
      <w:szCs w:val="24"/>
      <w:u w:color="000000"/>
      <w:bdr w:val="nil"/>
      <w:lang w:eastAsia="pl-PL"/>
    </w:rPr>
  </w:style>
  <w:style w:type="paragraph" w:styleId="Stopka">
    <w:name w:val="footer"/>
    <w:basedOn w:val="Normalny"/>
    <w:link w:val="StopkaZnak"/>
    <w:uiPriority w:val="99"/>
    <w:unhideWhenUsed/>
    <w:rsid w:val="00FE53A2"/>
    <w:pPr>
      <w:tabs>
        <w:tab w:val="center" w:pos="4536"/>
        <w:tab w:val="right" w:pos="9072"/>
      </w:tabs>
    </w:pPr>
  </w:style>
  <w:style w:type="character" w:customStyle="1" w:styleId="StopkaZnak">
    <w:name w:val="Stopka Znak"/>
    <w:basedOn w:val="Domylnaczcionkaakapitu"/>
    <w:link w:val="Stopka"/>
    <w:uiPriority w:val="99"/>
    <w:rsid w:val="00FE53A2"/>
    <w:rPr>
      <w:rFonts w:ascii="Times New Roman" w:eastAsia="Arial Unicode MS" w:hAnsi="Times New Roman" w:cs="Arial Unicode MS"/>
      <w:color w:val="000000"/>
      <w:sz w:val="24"/>
      <w:szCs w:val="24"/>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E46EB9"/>
    <w:rPr>
      <w:b/>
      <w:bCs/>
    </w:rPr>
  </w:style>
  <w:style w:type="character" w:customStyle="1" w:styleId="TematkomentarzaZnak">
    <w:name w:val="Temat komentarza Znak"/>
    <w:basedOn w:val="TekstkomentarzaZnak"/>
    <w:link w:val="Tematkomentarza"/>
    <w:uiPriority w:val="99"/>
    <w:semiHidden/>
    <w:rsid w:val="00E46EB9"/>
    <w:rPr>
      <w:rFonts w:ascii="Times New Roman" w:eastAsia="Arial Unicode MS" w:hAnsi="Times New Roman" w:cs="Arial Unicode MS"/>
      <w:b/>
      <w:bCs/>
      <w:color w:val="000000"/>
      <w:sz w:val="20"/>
      <w:szCs w:val="20"/>
      <w:u w:color="000000"/>
      <w:bdr w:val="nil"/>
      <w:lang w:eastAsia="pl-PL"/>
    </w:rPr>
  </w:style>
  <w:style w:type="character" w:styleId="Hipercze">
    <w:name w:val="Hyperlink"/>
    <w:basedOn w:val="Domylnaczcionkaakapitu"/>
    <w:uiPriority w:val="99"/>
    <w:semiHidden/>
    <w:unhideWhenUsed/>
    <w:rsid w:val="00BD7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922">
      <w:bodyDiv w:val="1"/>
      <w:marLeft w:val="0"/>
      <w:marRight w:val="0"/>
      <w:marTop w:val="0"/>
      <w:marBottom w:val="0"/>
      <w:divBdr>
        <w:top w:val="none" w:sz="0" w:space="0" w:color="auto"/>
        <w:left w:val="none" w:sz="0" w:space="0" w:color="auto"/>
        <w:bottom w:val="none" w:sz="0" w:space="0" w:color="auto"/>
        <w:right w:val="none" w:sz="0" w:space="0" w:color="auto"/>
      </w:divBdr>
    </w:div>
    <w:div w:id="74060627">
      <w:bodyDiv w:val="1"/>
      <w:marLeft w:val="0"/>
      <w:marRight w:val="0"/>
      <w:marTop w:val="0"/>
      <w:marBottom w:val="0"/>
      <w:divBdr>
        <w:top w:val="none" w:sz="0" w:space="0" w:color="auto"/>
        <w:left w:val="none" w:sz="0" w:space="0" w:color="auto"/>
        <w:bottom w:val="none" w:sz="0" w:space="0" w:color="auto"/>
        <w:right w:val="none" w:sz="0" w:space="0" w:color="auto"/>
      </w:divBdr>
      <w:divsChild>
        <w:div w:id="20055573">
          <w:marLeft w:val="0"/>
          <w:marRight w:val="0"/>
          <w:marTop w:val="0"/>
          <w:marBottom w:val="0"/>
          <w:divBdr>
            <w:top w:val="none" w:sz="0" w:space="0" w:color="auto"/>
            <w:left w:val="none" w:sz="0" w:space="0" w:color="auto"/>
            <w:bottom w:val="none" w:sz="0" w:space="0" w:color="auto"/>
            <w:right w:val="none" w:sz="0" w:space="0" w:color="auto"/>
          </w:divBdr>
        </w:div>
        <w:div w:id="1525360780">
          <w:marLeft w:val="0"/>
          <w:marRight w:val="0"/>
          <w:marTop w:val="0"/>
          <w:marBottom w:val="0"/>
          <w:divBdr>
            <w:top w:val="none" w:sz="0" w:space="0" w:color="auto"/>
            <w:left w:val="none" w:sz="0" w:space="0" w:color="auto"/>
            <w:bottom w:val="none" w:sz="0" w:space="0" w:color="auto"/>
            <w:right w:val="none" w:sz="0" w:space="0" w:color="auto"/>
          </w:divBdr>
          <w:divsChild>
            <w:div w:id="381097507">
              <w:marLeft w:val="0"/>
              <w:marRight w:val="0"/>
              <w:marTop w:val="0"/>
              <w:marBottom w:val="0"/>
              <w:divBdr>
                <w:top w:val="none" w:sz="0" w:space="0" w:color="auto"/>
                <w:left w:val="none" w:sz="0" w:space="0" w:color="auto"/>
                <w:bottom w:val="none" w:sz="0" w:space="0" w:color="auto"/>
                <w:right w:val="none" w:sz="0" w:space="0" w:color="auto"/>
              </w:divBdr>
            </w:div>
            <w:div w:id="959536597">
              <w:marLeft w:val="0"/>
              <w:marRight w:val="0"/>
              <w:marTop w:val="0"/>
              <w:marBottom w:val="0"/>
              <w:divBdr>
                <w:top w:val="none" w:sz="0" w:space="0" w:color="auto"/>
                <w:left w:val="none" w:sz="0" w:space="0" w:color="auto"/>
                <w:bottom w:val="none" w:sz="0" w:space="0" w:color="auto"/>
                <w:right w:val="none" w:sz="0" w:space="0" w:color="auto"/>
              </w:divBdr>
            </w:div>
            <w:div w:id="1604799703">
              <w:marLeft w:val="0"/>
              <w:marRight w:val="0"/>
              <w:marTop w:val="0"/>
              <w:marBottom w:val="0"/>
              <w:divBdr>
                <w:top w:val="none" w:sz="0" w:space="0" w:color="auto"/>
                <w:left w:val="none" w:sz="0" w:space="0" w:color="auto"/>
                <w:bottom w:val="none" w:sz="0" w:space="0" w:color="auto"/>
                <w:right w:val="none" w:sz="0" w:space="0" w:color="auto"/>
              </w:divBdr>
            </w:div>
            <w:div w:id="1949580443">
              <w:marLeft w:val="0"/>
              <w:marRight w:val="0"/>
              <w:marTop w:val="0"/>
              <w:marBottom w:val="0"/>
              <w:divBdr>
                <w:top w:val="none" w:sz="0" w:space="0" w:color="auto"/>
                <w:left w:val="none" w:sz="0" w:space="0" w:color="auto"/>
                <w:bottom w:val="none" w:sz="0" w:space="0" w:color="auto"/>
                <w:right w:val="none" w:sz="0" w:space="0" w:color="auto"/>
              </w:divBdr>
            </w:div>
          </w:divsChild>
        </w:div>
        <w:div w:id="1765954122">
          <w:marLeft w:val="0"/>
          <w:marRight w:val="0"/>
          <w:marTop w:val="0"/>
          <w:marBottom w:val="0"/>
          <w:divBdr>
            <w:top w:val="none" w:sz="0" w:space="0" w:color="auto"/>
            <w:left w:val="none" w:sz="0" w:space="0" w:color="auto"/>
            <w:bottom w:val="none" w:sz="0" w:space="0" w:color="auto"/>
            <w:right w:val="none" w:sz="0" w:space="0" w:color="auto"/>
          </w:divBdr>
        </w:div>
      </w:divsChild>
    </w:div>
    <w:div w:id="138158009">
      <w:bodyDiv w:val="1"/>
      <w:marLeft w:val="0"/>
      <w:marRight w:val="0"/>
      <w:marTop w:val="0"/>
      <w:marBottom w:val="0"/>
      <w:divBdr>
        <w:top w:val="none" w:sz="0" w:space="0" w:color="auto"/>
        <w:left w:val="none" w:sz="0" w:space="0" w:color="auto"/>
        <w:bottom w:val="none" w:sz="0" w:space="0" w:color="auto"/>
        <w:right w:val="none" w:sz="0" w:space="0" w:color="auto"/>
      </w:divBdr>
      <w:divsChild>
        <w:div w:id="1120759915">
          <w:marLeft w:val="0"/>
          <w:marRight w:val="0"/>
          <w:marTop w:val="0"/>
          <w:marBottom w:val="0"/>
          <w:divBdr>
            <w:top w:val="none" w:sz="0" w:space="0" w:color="auto"/>
            <w:left w:val="none" w:sz="0" w:space="0" w:color="auto"/>
            <w:bottom w:val="none" w:sz="0" w:space="0" w:color="auto"/>
            <w:right w:val="none" w:sz="0" w:space="0" w:color="auto"/>
          </w:divBdr>
        </w:div>
        <w:div w:id="1247688853">
          <w:marLeft w:val="0"/>
          <w:marRight w:val="0"/>
          <w:marTop w:val="0"/>
          <w:marBottom w:val="0"/>
          <w:divBdr>
            <w:top w:val="none" w:sz="0" w:space="0" w:color="auto"/>
            <w:left w:val="none" w:sz="0" w:space="0" w:color="auto"/>
            <w:bottom w:val="none" w:sz="0" w:space="0" w:color="auto"/>
            <w:right w:val="none" w:sz="0" w:space="0" w:color="auto"/>
          </w:divBdr>
        </w:div>
        <w:div w:id="1333068190">
          <w:marLeft w:val="0"/>
          <w:marRight w:val="0"/>
          <w:marTop w:val="0"/>
          <w:marBottom w:val="0"/>
          <w:divBdr>
            <w:top w:val="none" w:sz="0" w:space="0" w:color="auto"/>
            <w:left w:val="none" w:sz="0" w:space="0" w:color="auto"/>
            <w:bottom w:val="none" w:sz="0" w:space="0" w:color="auto"/>
            <w:right w:val="none" w:sz="0" w:space="0" w:color="auto"/>
          </w:divBdr>
        </w:div>
      </w:divsChild>
    </w:div>
    <w:div w:id="192353369">
      <w:bodyDiv w:val="1"/>
      <w:marLeft w:val="0"/>
      <w:marRight w:val="0"/>
      <w:marTop w:val="0"/>
      <w:marBottom w:val="0"/>
      <w:divBdr>
        <w:top w:val="none" w:sz="0" w:space="0" w:color="auto"/>
        <w:left w:val="none" w:sz="0" w:space="0" w:color="auto"/>
        <w:bottom w:val="none" w:sz="0" w:space="0" w:color="auto"/>
        <w:right w:val="none" w:sz="0" w:space="0" w:color="auto"/>
      </w:divBdr>
    </w:div>
    <w:div w:id="237252037">
      <w:bodyDiv w:val="1"/>
      <w:marLeft w:val="0"/>
      <w:marRight w:val="0"/>
      <w:marTop w:val="0"/>
      <w:marBottom w:val="0"/>
      <w:divBdr>
        <w:top w:val="none" w:sz="0" w:space="0" w:color="auto"/>
        <w:left w:val="none" w:sz="0" w:space="0" w:color="auto"/>
        <w:bottom w:val="none" w:sz="0" w:space="0" w:color="auto"/>
        <w:right w:val="none" w:sz="0" w:space="0" w:color="auto"/>
      </w:divBdr>
    </w:div>
    <w:div w:id="367341345">
      <w:bodyDiv w:val="1"/>
      <w:marLeft w:val="0"/>
      <w:marRight w:val="0"/>
      <w:marTop w:val="0"/>
      <w:marBottom w:val="0"/>
      <w:divBdr>
        <w:top w:val="none" w:sz="0" w:space="0" w:color="auto"/>
        <w:left w:val="none" w:sz="0" w:space="0" w:color="auto"/>
        <w:bottom w:val="none" w:sz="0" w:space="0" w:color="auto"/>
        <w:right w:val="none" w:sz="0" w:space="0" w:color="auto"/>
      </w:divBdr>
    </w:div>
    <w:div w:id="429200765">
      <w:bodyDiv w:val="1"/>
      <w:marLeft w:val="0"/>
      <w:marRight w:val="0"/>
      <w:marTop w:val="0"/>
      <w:marBottom w:val="0"/>
      <w:divBdr>
        <w:top w:val="none" w:sz="0" w:space="0" w:color="auto"/>
        <w:left w:val="none" w:sz="0" w:space="0" w:color="auto"/>
        <w:bottom w:val="none" w:sz="0" w:space="0" w:color="auto"/>
        <w:right w:val="none" w:sz="0" w:space="0" w:color="auto"/>
      </w:divBdr>
    </w:div>
    <w:div w:id="605305987">
      <w:bodyDiv w:val="1"/>
      <w:marLeft w:val="0"/>
      <w:marRight w:val="0"/>
      <w:marTop w:val="0"/>
      <w:marBottom w:val="0"/>
      <w:divBdr>
        <w:top w:val="none" w:sz="0" w:space="0" w:color="auto"/>
        <w:left w:val="none" w:sz="0" w:space="0" w:color="auto"/>
        <w:bottom w:val="none" w:sz="0" w:space="0" w:color="auto"/>
        <w:right w:val="none" w:sz="0" w:space="0" w:color="auto"/>
      </w:divBdr>
      <w:divsChild>
        <w:div w:id="628557316">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sChild>
    </w:div>
    <w:div w:id="960841669">
      <w:bodyDiv w:val="1"/>
      <w:marLeft w:val="0"/>
      <w:marRight w:val="0"/>
      <w:marTop w:val="0"/>
      <w:marBottom w:val="0"/>
      <w:divBdr>
        <w:top w:val="none" w:sz="0" w:space="0" w:color="auto"/>
        <w:left w:val="none" w:sz="0" w:space="0" w:color="auto"/>
        <w:bottom w:val="none" w:sz="0" w:space="0" w:color="auto"/>
        <w:right w:val="none" w:sz="0" w:space="0" w:color="auto"/>
      </w:divBdr>
      <w:divsChild>
        <w:div w:id="296570708">
          <w:marLeft w:val="840"/>
          <w:marRight w:val="0"/>
          <w:marTop w:val="0"/>
          <w:marBottom w:val="120"/>
          <w:divBdr>
            <w:top w:val="none" w:sz="0" w:space="0" w:color="auto"/>
            <w:left w:val="none" w:sz="0" w:space="0" w:color="auto"/>
            <w:bottom w:val="none" w:sz="0" w:space="0" w:color="auto"/>
            <w:right w:val="none" w:sz="0" w:space="0" w:color="auto"/>
          </w:divBdr>
        </w:div>
        <w:div w:id="1999069376">
          <w:marLeft w:val="840"/>
          <w:marRight w:val="0"/>
          <w:marTop w:val="0"/>
          <w:marBottom w:val="120"/>
          <w:divBdr>
            <w:top w:val="none" w:sz="0" w:space="0" w:color="auto"/>
            <w:left w:val="none" w:sz="0" w:space="0" w:color="auto"/>
            <w:bottom w:val="none" w:sz="0" w:space="0" w:color="auto"/>
            <w:right w:val="none" w:sz="0" w:space="0" w:color="auto"/>
          </w:divBdr>
        </w:div>
      </w:divsChild>
    </w:div>
    <w:div w:id="1016080373">
      <w:bodyDiv w:val="1"/>
      <w:marLeft w:val="0"/>
      <w:marRight w:val="0"/>
      <w:marTop w:val="0"/>
      <w:marBottom w:val="0"/>
      <w:divBdr>
        <w:top w:val="none" w:sz="0" w:space="0" w:color="auto"/>
        <w:left w:val="none" w:sz="0" w:space="0" w:color="auto"/>
        <w:bottom w:val="none" w:sz="0" w:space="0" w:color="auto"/>
        <w:right w:val="none" w:sz="0" w:space="0" w:color="auto"/>
      </w:divBdr>
      <w:divsChild>
        <w:div w:id="47808168">
          <w:marLeft w:val="0"/>
          <w:marRight w:val="0"/>
          <w:marTop w:val="0"/>
          <w:marBottom w:val="0"/>
          <w:divBdr>
            <w:top w:val="none" w:sz="0" w:space="0" w:color="auto"/>
            <w:left w:val="none" w:sz="0" w:space="0" w:color="auto"/>
            <w:bottom w:val="none" w:sz="0" w:space="0" w:color="auto"/>
            <w:right w:val="none" w:sz="0" w:space="0" w:color="auto"/>
          </w:divBdr>
        </w:div>
        <w:div w:id="80613492">
          <w:marLeft w:val="0"/>
          <w:marRight w:val="0"/>
          <w:marTop w:val="0"/>
          <w:marBottom w:val="0"/>
          <w:divBdr>
            <w:top w:val="none" w:sz="0" w:space="0" w:color="auto"/>
            <w:left w:val="none" w:sz="0" w:space="0" w:color="auto"/>
            <w:bottom w:val="none" w:sz="0" w:space="0" w:color="auto"/>
            <w:right w:val="none" w:sz="0" w:space="0" w:color="auto"/>
          </w:divBdr>
        </w:div>
        <w:div w:id="667099143">
          <w:marLeft w:val="0"/>
          <w:marRight w:val="0"/>
          <w:marTop w:val="0"/>
          <w:marBottom w:val="0"/>
          <w:divBdr>
            <w:top w:val="none" w:sz="0" w:space="0" w:color="auto"/>
            <w:left w:val="none" w:sz="0" w:space="0" w:color="auto"/>
            <w:bottom w:val="none" w:sz="0" w:space="0" w:color="auto"/>
            <w:right w:val="none" w:sz="0" w:space="0" w:color="auto"/>
          </w:divBdr>
        </w:div>
        <w:div w:id="709261852">
          <w:marLeft w:val="0"/>
          <w:marRight w:val="0"/>
          <w:marTop w:val="0"/>
          <w:marBottom w:val="0"/>
          <w:divBdr>
            <w:top w:val="none" w:sz="0" w:space="0" w:color="auto"/>
            <w:left w:val="none" w:sz="0" w:space="0" w:color="auto"/>
            <w:bottom w:val="none" w:sz="0" w:space="0" w:color="auto"/>
            <w:right w:val="none" w:sz="0" w:space="0" w:color="auto"/>
          </w:divBdr>
        </w:div>
        <w:div w:id="779181711">
          <w:marLeft w:val="0"/>
          <w:marRight w:val="0"/>
          <w:marTop w:val="0"/>
          <w:marBottom w:val="0"/>
          <w:divBdr>
            <w:top w:val="none" w:sz="0" w:space="0" w:color="auto"/>
            <w:left w:val="none" w:sz="0" w:space="0" w:color="auto"/>
            <w:bottom w:val="none" w:sz="0" w:space="0" w:color="auto"/>
            <w:right w:val="none" w:sz="0" w:space="0" w:color="auto"/>
          </w:divBdr>
        </w:div>
        <w:div w:id="1050764283">
          <w:marLeft w:val="0"/>
          <w:marRight w:val="0"/>
          <w:marTop w:val="0"/>
          <w:marBottom w:val="0"/>
          <w:divBdr>
            <w:top w:val="none" w:sz="0" w:space="0" w:color="auto"/>
            <w:left w:val="none" w:sz="0" w:space="0" w:color="auto"/>
            <w:bottom w:val="none" w:sz="0" w:space="0" w:color="auto"/>
            <w:right w:val="none" w:sz="0" w:space="0" w:color="auto"/>
          </w:divBdr>
        </w:div>
        <w:div w:id="1200240538">
          <w:marLeft w:val="0"/>
          <w:marRight w:val="0"/>
          <w:marTop w:val="0"/>
          <w:marBottom w:val="0"/>
          <w:divBdr>
            <w:top w:val="none" w:sz="0" w:space="0" w:color="auto"/>
            <w:left w:val="none" w:sz="0" w:space="0" w:color="auto"/>
            <w:bottom w:val="none" w:sz="0" w:space="0" w:color="auto"/>
            <w:right w:val="none" w:sz="0" w:space="0" w:color="auto"/>
          </w:divBdr>
        </w:div>
        <w:div w:id="1302032478">
          <w:marLeft w:val="0"/>
          <w:marRight w:val="0"/>
          <w:marTop w:val="0"/>
          <w:marBottom w:val="0"/>
          <w:divBdr>
            <w:top w:val="none" w:sz="0" w:space="0" w:color="auto"/>
            <w:left w:val="none" w:sz="0" w:space="0" w:color="auto"/>
            <w:bottom w:val="none" w:sz="0" w:space="0" w:color="auto"/>
            <w:right w:val="none" w:sz="0" w:space="0" w:color="auto"/>
          </w:divBdr>
        </w:div>
        <w:div w:id="2030058667">
          <w:marLeft w:val="0"/>
          <w:marRight w:val="0"/>
          <w:marTop w:val="0"/>
          <w:marBottom w:val="0"/>
          <w:divBdr>
            <w:top w:val="none" w:sz="0" w:space="0" w:color="auto"/>
            <w:left w:val="none" w:sz="0" w:space="0" w:color="auto"/>
            <w:bottom w:val="none" w:sz="0" w:space="0" w:color="auto"/>
            <w:right w:val="none" w:sz="0" w:space="0" w:color="auto"/>
          </w:divBdr>
        </w:div>
      </w:divsChild>
    </w:div>
    <w:div w:id="1154182921">
      <w:bodyDiv w:val="1"/>
      <w:marLeft w:val="0"/>
      <w:marRight w:val="0"/>
      <w:marTop w:val="0"/>
      <w:marBottom w:val="0"/>
      <w:divBdr>
        <w:top w:val="none" w:sz="0" w:space="0" w:color="auto"/>
        <w:left w:val="none" w:sz="0" w:space="0" w:color="auto"/>
        <w:bottom w:val="none" w:sz="0" w:space="0" w:color="auto"/>
        <w:right w:val="none" w:sz="0" w:space="0" w:color="auto"/>
      </w:divBdr>
      <w:divsChild>
        <w:div w:id="861699820">
          <w:marLeft w:val="0"/>
          <w:marRight w:val="0"/>
          <w:marTop w:val="0"/>
          <w:marBottom w:val="0"/>
          <w:divBdr>
            <w:top w:val="none" w:sz="0" w:space="0" w:color="auto"/>
            <w:left w:val="none" w:sz="0" w:space="0" w:color="auto"/>
            <w:bottom w:val="none" w:sz="0" w:space="0" w:color="auto"/>
            <w:right w:val="none" w:sz="0" w:space="0" w:color="auto"/>
          </w:divBdr>
        </w:div>
        <w:div w:id="1760978088">
          <w:marLeft w:val="0"/>
          <w:marRight w:val="0"/>
          <w:marTop w:val="0"/>
          <w:marBottom w:val="0"/>
          <w:divBdr>
            <w:top w:val="none" w:sz="0" w:space="0" w:color="auto"/>
            <w:left w:val="none" w:sz="0" w:space="0" w:color="auto"/>
            <w:bottom w:val="none" w:sz="0" w:space="0" w:color="auto"/>
            <w:right w:val="none" w:sz="0" w:space="0" w:color="auto"/>
          </w:divBdr>
        </w:div>
      </w:divsChild>
    </w:div>
    <w:div w:id="1208760262">
      <w:bodyDiv w:val="1"/>
      <w:marLeft w:val="0"/>
      <w:marRight w:val="0"/>
      <w:marTop w:val="0"/>
      <w:marBottom w:val="0"/>
      <w:divBdr>
        <w:top w:val="none" w:sz="0" w:space="0" w:color="auto"/>
        <w:left w:val="none" w:sz="0" w:space="0" w:color="auto"/>
        <w:bottom w:val="none" w:sz="0" w:space="0" w:color="auto"/>
        <w:right w:val="none" w:sz="0" w:space="0" w:color="auto"/>
      </w:divBdr>
      <w:divsChild>
        <w:div w:id="473984441">
          <w:marLeft w:val="0"/>
          <w:marRight w:val="0"/>
          <w:marTop w:val="0"/>
          <w:marBottom w:val="120"/>
          <w:divBdr>
            <w:top w:val="none" w:sz="0" w:space="0" w:color="auto"/>
            <w:left w:val="none" w:sz="0" w:space="0" w:color="auto"/>
            <w:bottom w:val="none" w:sz="0" w:space="0" w:color="auto"/>
            <w:right w:val="none" w:sz="0" w:space="0" w:color="auto"/>
          </w:divBdr>
        </w:div>
        <w:div w:id="1118330248">
          <w:marLeft w:val="720"/>
          <w:marRight w:val="0"/>
          <w:marTop w:val="0"/>
          <w:marBottom w:val="120"/>
          <w:divBdr>
            <w:top w:val="none" w:sz="0" w:space="0" w:color="auto"/>
            <w:left w:val="none" w:sz="0" w:space="0" w:color="auto"/>
            <w:bottom w:val="none" w:sz="0" w:space="0" w:color="auto"/>
            <w:right w:val="none" w:sz="0" w:space="0" w:color="auto"/>
          </w:divBdr>
        </w:div>
        <w:div w:id="1836870295">
          <w:marLeft w:val="720"/>
          <w:marRight w:val="0"/>
          <w:marTop w:val="0"/>
          <w:marBottom w:val="120"/>
          <w:divBdr>
            <w:top w:val="none" w:sz="0" w:space="0" w:color="auto"/>
            <w:left w:val="none" w:sz="0" w:space="0" w:color="auto"/>
            <w:bottom w:val="none" w:sz="0" w:space="0" w:color="auto"/>
            <w:right w:val="none" w:sz="0" w:space="0" w:color="auto"/>
          </w:divBdr>
        </w:div>
      </w:divsChild>
    </w:div>
    <w:div w:id="1240402894">
      <w:bodyDiv w:val="1"/>
      <w:marLeft w:val="0"/>
      <w:marRight w:val="0"/>
      <w:marTop w:val="0"/>
      <w:marBottom w:val="0"/>
      <w:divBdr>
        <w:top w:val="none" w:sz="0" w:space="0" w:color="auto"/>
        <w:left w:val="none" w:sz="0" w:space="0" w:color="auto"/>
        <w:bottom w:val="none" w:sz="0" w:space="0" w:color="auto"/>
        <w:right w:val="none" w:sz="0" w:space="0" w:color="auto"/>
      </w:divBdr>
    </w:div>
    <w:div w:id="1303846667">
      <w:bodyDiv w:val="1"/>
      <w:marLeft w:val="0"/>
      <w:marRight w:val="0"/>
      <w:marTop w:val="0"/>
      <w:marBottom w:val="0"/>
      <w:divBdr>
        <w:top w:val="none" w:sz="0" w:space="0" w:color="auto"/>
        <w:left w:val="none" w:sz="0" w:space="0" w:color="auto"/>
        <w:bottom w:val="none" w:sz="0" w:space="0" w:color="auto"/>
        <w:right w:val="none" w:sz="0" w:space="0" w:color="auto"/>
      </w:divBdr>
    </w:div>
    <w:div w:id="1533609491">
      <w:bodyDiv w:val="1"/>
      <w:marLeft w:val="0"/>
      <w:marRight w:val="0"/>
      <w:marTop w:val="0"/>
      <w:marBottom w:val="0"/>
      <w:divBdr>
        <w:top w:val="none" w:sz="0" w:space="0" w:color="auto"/>
        <w:left w:val="none" w:sz="0" w:space="0" w:color="auto"/>
        <w:bottom w:val="none" w:sz="0" w:space="0" w:color="auto"/>
        <w:right w:val="none" w:sz="0" w:space="0" w:color="auto"/>
      </w:divBdr>
    </w:div>
    <w:div w:id="1558011555">
      <w:bodyDiv w:val="1"/>
      <w:marLeft w:val="0"/>
      <w:marRight w:val="0"/>
      <w:marTop w:val="0"/>
      <w:marBottom w:val="0"/>
      <w:divBdr>
        <w:top w:val="none" w:sz="0" w:space="0" w:color="auto"/>
        <w:left w:val="none" w:sz="0" w:space="0" w:color="auto"/>
        <w:bottom w:val="none" w:sz="0" w:space="0" w:color="auto"/>
        <w:right w:val="none" w:sz="0" w:space="0" w:color="auto"/>
      </w:divBdr>
      <w:divsChild>
        <w:div w:id="860318563">
          <w:marLeft w:val="0"/>
          <w:marRight w:val="0"/>
          <w:marTop w:val="0"/>
          <w:marBottom w:val="0"/>
          <w:divBdr>
            <w:top w:val="none" w:sz="0" w:space="0" w:color="auto"/>
            <w:left w:val="none" w:sz="0" w:space="0" w:color="auto"/>
            <w:bottom w:val="none" w:sz="0" w:space="0" w:color="auto"/>
            <w:right w:val="none" w:sz="0" w:space="0" w:color="auto"/>
          </w:divBdr>
        </w:div>
        <w:div w:id="1095250516">
          <w:marLeft w:val="0"/>
          <w:marRight w:val="0"/>
          <w:marTop w:val="0"/>
          <w:marBottom w:val="0"/>
          <w:divBdr>
            <w:top w:val="none" w:sz="0" w:space="0" w:color="auto"/>
            <w:left w:val="none" w:sz="0" w:space="0" w:color="auto"/>
            <w:bottom w:val="none" w:sz="0" w:space="0" w:color="auto"/>
            <w:right w:val="none" w:sz="0" w:space="0" w:color="auto"/>
          </w:divBdr>
          <w:divsChild>
            <w:div w:id="444544034">
              <w:marLeft w:val="0"/>
              <w:marRight w:val="0"/>
              <w:marTop w:val="0"/>
              <w:marBottom w:val="0"/>
              <w:divBdr>
                <w:top w:val="none" w:sz="0" w:space="0" w:color="auto"/>
                <w:left w:val="none" w:sz="0" w:space="0" w:color="auto"/>
                <w:bottom w:val="none" w:sz="0" w:space="0" w:color="auto"/>
                <w:right w:val="none" w:sz="0" w:space="0" w:color="auto"/>
              </w:divBdr>
            </w:div>
            <w:div w:id="764544426">
              <w:marLeft w:val="0"/>
              <w:marRight w:val="0"/>
              <w:marTop w:val="0"/>
              <w:marBottom w:val="0"/>
              <w:divBdr>
                <w:top w:val="none" w:sz="0" w:space="0" w:color="auto"/>
                <w:left w:val="none" w:sz="0" w:space="0" w:color="auto"/>
                <w:bottom w:val="none" w:sz="0" w:space="0" w:color="auto"/>
                <w:right w:val="none" w:sz="0" w:space="0" w:color="auto"/>
              </w:divBdr>
              <w:divsChild>
                <w:div w:id="500120585">
                  <w:marLeft w:val="0"/>
                  <w:marRight w:val="0"/>
                  <w:marTop w:val="0"/>
                  <w:marBottom w:val="0"/>
                  <w:divBdr>
                    <w:top w:val="none" w:sz="0" w:space="0" w:color="auto"/>
                    <w:left w:val="none" w:sz="0" w:space="0" w:color="auto"/>
                    <w:bottom w:val="none" w:sz="0" w:space="0" w:color="auto"/>
                    <w:right w:val="none" w:sz="0" w:space="0" w:color="auto"/>
                  </w:divBdr>
                </w:div>
                <w:div w:id="1246648234">
                  <w:marLeft w:val="0"/>
                  <w:marRight w:val="0"/>
                  <w:marTop w:val="0"/>
                  <w:marBottom w:val="0"/>
                  <w:divBdr>
                    <w:top w:val="none" w:sz="0" w:space="0" w:color="auto"/>
                    <w:left w:val="none" w:sz="0" w:space="0" w:color="auto"/>
                    <w:bottom w:val="none" w:sz="0" w:space="0" w:color="auto"/>
                    <w:right w:val="none" w:sz="0" w:space="0" w:color="auto"/>
                  </w:divBdr>
                </w:div>
              </w:divsChild>
            </w:div>
            <w:div w:id="1910995600">
              <w:marLeft w:val="0"/>
              <w:marRight w:val="0"/>
              <w:marTop w:val="0"/>
              <w:marBottom w:val="0"/>
              <w:divBdr>
                <w:top w:val="none" w:sz="0" w:space="0" w:color="auto"/>
                <w:left w:val="none" w:sz="0" w:space="0" w:color="auto"/>
                <w:bottom w:val="none" w:sz="0" w:space="0" w:color="auto"/>
                <w:right w:val="none" w:sz="0" w:space="0" w:color="auto"/>
              </w:divBdr>
            </w:div>
          </w:divsChild>
        </w:div>
        <w:div w:id="1282034131">
          <w:marLeft w:val="0"/>
          <w:marRight w:val="0"/>
          <w:marTop w:val="0"/>
          <w:marBottom w:val="0"/>
          <w:divBdr>
            <w:top w:val="none" w:sz="0" w:space="0" w:color="auto"/>
            <w:left w:val="none" w:sz="0" w:space="0" w:color="auto"/>
            <w:bottom w:val="none" w:sz="0" w:space="0" w:color="auto"/>
            <w:right w:val="none" w:sz="0" w:space="0" w:color="auto"/>
          </w:divBdr>
        </w:div>
      </w:divsChild>
    </w:div>
    <w:div w:id="1663118033">
      <w:bodyDiv w:val="1"/>
      <w:marLeft w:val="0"/>
      <w:marRight w:val="0"/>
      <w:marTop w:val="0"/>
      <w:marBottom w:val="0"/>
      <w:divBdr>
        <w:top w:val="none" w:sz="0" w:space="0" w:color="auto"/>
        <w:left w:val="none" w:sz="0" w:space="0" w:color="auto"/>
        <w:bottom w:val="none" w:sz="0" w:space="0" w:color="auto"/>
        <w:right w:val="none" w:sz="0" w:space="0" w:color="auto"/>
      </w:divBdr>
      <w:divsChild>
        <w:div w:id="312568325">
          <w:marLeft w:val="0"/>
          <w:marRight w:val="0"/>
          <w:marTop w:val="0"/>
          <w:marBottom w:val="0"/>
          <w:divBdr>
            <w:top w:val="none" w:sz="0" w:space="0" w:color="auto"/>
            <w:left w:val="none" w:sz="0" w:space="0" w:color="auto"/>
            <w:bottom w:val="none" w:sz="0" w:space="0" w:color="auto"/>
            <w:right w:val="none" w:sz="0" w:space="0" w:color="auto"/>
          </w:divBdr>
        </w:div>
        <w:div w:id="1540125574">
          <w:marLeft w:val="0"/>
          <w:marRight w:val="0"/>
          <w:marTop w:val="0"/>
          <w:marBottom w:val="0"/>
          <w:divBdr>
            <w:top w:val="none" w:sz="0" w:space="0" w:color="auto"/>
            <w:left w:val="none" w:sz="0" w:space="0" w:color="auto"/>
            <w:bottom w:val="none" w:sz="0" w:space="0" w:color="auto"/>
            <w:right w:val="none" w:sz="0" w:space="0" w:color="auto"/>
          </w:divBdr>
        </w:div>
      </w:divsChild>
    </w:div>
    <w:div w:id="1758096403">
      <w:bodyDiv w:val="1"/>
      <w:marLeft w:val="0"/>
      <w:marRight w:val="0"/>
      <w:marTop w:val="0"/>
      <w:marBottom w:val="0"/>
      <w:divBdr>
        <w:top w:val="none" w:sz="0" w:space="0" w:color="auto"/>
        <w:left w:val="none" w:sz="0" w:space="0" w:color="auto"/>
        <w:bottom w:val="none" w:sz="0" w:space="0" w:color="auto"/>
        <w:right w:val="none" w:sz="0" w:space="0" w:color="auto"/>
      </w:divBdr>
      <w:divsChild>
        <w:div w:id="193807404">
          <w:marLeft w:val="0"/>
          <w:marRight w:val="0"/>
          <w:marTop w:val="0"/>
          <w:marBottom w:val="120"/>
          <w:divBdr>
            <w:top w:val="none" w:sz="0" w:space="0" w:color="auto"/>
            <w:left w:val="none" w:sz="0" w:space="0" w:color="auto"/>
            <w:bottom w:val="none" w:sz="0" w:space="0" w:color="auto"/>
            <w:right w:val="none" w:sz="0" w:space="0" w:color="auto"/>
          </w:divBdr>
        </w:div>
        <w:div w:id="499127527">
          <w:marLeft w:val="0"/>
          <w:marRight w:val="0"/>
          <w:marTop w:val="0"/>
          <w:marBottom w:val="0"/>
          <w:divBdr>
            <w:top w:val="none" w:sz="0" w:space="0" w:color="auto"/>
            <w:left w:val="none" w:sz="0" w:space="0" w:color="auto"/>
            <w:bottom w:val="none" w:sz="0" w:space="0" w:color="auto"/>
            <w:right w:val="none" w:sz="0" w:space="0" w:color="auto"/>
          </w:divBdr>
        </w:div>
        <w:div w:id="672223936">
          <w:marLeft w:val="0"/>
          <w:marRight w:val="0"/>
          <w:marTop w:val="0"/>
          <w:marBottom w:val="0"/>
          <w:divBdr>
            <w:top w:val="none" w:sz="0" w:space="0" w:color="auto"/>
            <w:left w:val="none" w:sz="0" w:space="0" w:color="auto"/>
            <w:bottom w:val="none" w:sz="0" w:space="0" w:color="auto"/>
            <w:right w:val="none" w:sz="0" w:space="0" w:color="auto"/>
          </w:divBdr>
        </w:div>
        <w:div w:id="909579148">
          <w:marLeft w:val="0"/>
          <w:marRight w:val="0"/>
          <w:marTop w:val="0"/>
          <w:marBottom w:val="120"/>
          <w:divBdr>
            <w:top w:val="none" w:sz="0" w:space="0" w:color="auto"/>
            <w:left w:val="none" w:sz="0" w:space="0" w:color="auto"/>
            <w:bottom w:val="none" w:sz="0" w:space="0" w:color="auto"/>
            <w:right w:val="none" w:sz="0" w:space="0" w:color="auto"/>
          </w:divBdr>
        </w:div>
        <w:div w:id="1190995089">
          <w:marLeft w:val="0"/>
          <w:marRight w:val="0"/>
          <w:marTop w:val="0"/>
          <w:marBottom w:val="120"/>
          <w:divBdr>
            <w:top w:val="none" w:sz="0" w:space="0" w:color="auto"/>
            <w:left w:val="none" w:sz="0" w:space="0" w:color="auto"/>
            <w:bottom w:val="none" w:sz="0" w:space="0" w:color="auto"/>
            <w:right w:val="none" w:sz="0" w:space="0" w:color="auto"/>
          </w:divBdr>
        </w:div>
        <w:div w:id="1588071597">
          <w:marLeft w:val="0"/>
          <w:marRight w:val="0"/>
          <w:marTop w:val="0"/>
          <w:marBottom w:val="120"/>
          <w:divBdr>
            <w:top w:val="none" w:sz="0" w:space="0" w:color="auto"/>
            <w:left w:val="none" w:sz="0" w:space="0" w:color="auto"/>
            <w:bottom w:val="none" w:sz="0" w:space="0" w:color="auto"/>
            <w:right w:val="none" w:sz="0" w:space="0" w:color="auto"/>
          </w:divBdr>
        </w:div>
        <w:div w:id="1692996921">
          <w:marLeft w:val="0"/>
          <w:marRight w:val="0"/>
          <w:marTop w:val="0"/>
          <w:marBottom w:val="0"/>
          <w:divBdr>
            <w:top w:val="none" w:sz="0" w:space="0" w:color="auto"/>
            <w:left w:val="none" w:sz="0" w:space="0" w:color="auto"/>
            <w:bottom w:val="none" w:sz="0" w:space="0" w:color="auto"/>
            <w:right w:val="none" w:sz="0" w:space="0" w:color="auto"/>
          </w:divBdr>
        </w:div>
        <w:div w:id="1755976039">
          <w:marLeft w:val="0"/>
          <w:marRight w:val="0"/>
          <w:marTop w:val="0"/>
          <w:marBottom w:val="120"/>
          <w:divBdr>
            <w:top w:val="none" w:sz="0" w:space="0" w:color="auto"/>
            <w:left w:val="none" w:sz="0" w:space="0" w:color="auto"/>
            <w:bottom w:val="none" w:sz="0" w:space="0" w:color="auto"/>
            <w:right w:val="none" w:sz="0" w:space="0" w:color="auto"/>
          </w:divBdr>
        </w:div>
      </w:divsChild>
    </w:div>
    <w:div w:id="1929775256">
      <w:bodyDiv w:val="1"/>
      <w:marLeft w:val="0"/>
      <w:marRight w:val="0"/>
      <w:marTop w:val="0"/>
      <w:marBottom w:val="0"/>
      <w:divBdr>
        <w:top w:val="none" w:sz="0" w:space="0" w:color="auto"/>
        <w:left w:val="none" w:sz="0" w:space="0" w:color="auto"/>
        <w:bottom w:val="none" w:sz="0" w:space="0" w:color="auto"/>
        <w:right w:val="none" w:sz="0" w:space="0" w:color="auto"/>
      </w:divBdr>
      <w:divsChild>
        <w:div w:id="920065935">
          <w:marLeft w:val="0"/>
          <w:marRight w:val="0"/>
          <w:marTop w:val="0"/>
          <w:marBottom w:val="0"/>
          <w:divBdr>
            <w:top w:val="none" w:sz="0" w:space="0" w:color="auto"/>
            <w:left w:val="none" w:sz="0" w:space="0" w:color="auto"/>
            <w:bottom w:val="none" w:sz="0" w:space="0" w:color="auto"/>
            <w:right w:val="none" w:sz="0" w:space="0" w:color="auto"/>
          </w:divBdr>
        </w:div>
        <w:div w:id="1283657399">
          <w:marLeft w:val="0"/>
          <w:marRight w:val="0"/>
          <w:marTop w:val="0"/>
          <w:marBottom w:val="0"/>
          <w:divBdr>
            <w:top w:val="none" w:sz="0" w:space="0" w:color="auto"/>
            <w:left w:val="none" w:sz="0" w:space="0" w:color="auto"/>
            <w:bottom w:val="none" w:sz="0" w:space="0" w:color="auto"/>
            <w:right w:val="none" w:sz="0" w:space="0" w:color="auto"/>
          </w:divBdr>
        </w:div>
        <w:div w:id="1919439530">
          <w:marLeft w:val="0"/>
          <w:marRight w:val="0"/>
          <w:marTop w:val="0"/>
          <w:marBottom w:val="0"/>
          <w:divBdr>
            <w:top w:val="none" w:sz="0" w:space="0" w:color="auto"/>
            <w:left w:val="none" w:sz="0" w:space="0" w:color="auto"/>
            <w:bottom w:val="none" w:sz="0" w:space="0" w:color="auto"/>
            <w:right w:val="none" w:sz="0" w:space="0" w:color="auto"/>
          </w:divBdr>
        </w:div>
        <w:div w:id="2137603556">
          <w:marLeft w:val="0"/>
          <w:marRight w:val="0"/>
          <w:marTop w:val="0"/>
          <w:marBottom w:val="0"/>
          <w:divBdr>
            <w:top w:val="none" w:sz="0" w:space="0" w:color="auto"/>
            <w:left w:val="none" w:sz="0" w:space="0" w:color="auto"/>
            <w:bottom w:val="none" w:sz="0" w:space="0" w:color="auto"/>
            <w:right w:val="none" w:sz="0" w:space="0" w:color="auto"/>
          </w:divBdr>
        </w:div>
      </w:divsChild>
    </w:div>
    <w:div w:id="2042899661">
      <w:bodyDiv w:val="1"/>
      <w:marLeft w:val="0"/>
      <w:marRight w:val="0"/>
      <w:marTop w:val="0"/>
      <w:marBottom w:val="0"/>
      <w:divBdr>
        <w:top w:val="none" w:sz="0" w:space="0" w:color="auto"/>
        <w:left w:val="none" w:sz="0" w:space="0" w:color="auto"/>
        <w:bottom w:val="none" w:sz="0" w:space="0" w:color="auto"/>
        <w:right w:val="none" w:sz="0" w:space="0" w:color="auto"/>
      </w:divBdr>
    </w:div>
    <w:div w:id="2123500330">
      <w:bodyDiv w:val="1"/>
      <w:marLeft w:val="0"/>
      <w:marRight w:val="0"/>
      <w:marTop w:val="0"/>
      <w:marBottom w:val="0"/>
      <w:divBdr>
        <w:top w:val="none" w:sz="0" w:space="0" w:color="auto"/>
        <w:left w:val="none" w:sz="0" w:space="0" w:color="auto"/>
        <w:bottom w:val="none" w:sz="0" w:space="0" w:color="auto"/>
        <w:right w:val="none" w:sz="0" w:space="0" w:color="auto"/>
      </w:divBdr>
      <w:divsChild>
        <w:div w:id="585461761">
          <w:marLeft w:val="0"/>
          <w:marRight w:val="0"/>
          <w:marTop w:val="0"/>
          <w:marBottom w:val="0"/>
          <w:divBdr>
            <w:top w:val="none" w:sz="0" w:space="0" w:color="auto"/>
            <w:left w:val="none" w:sz="0" w:space="0" w:color="auto"/>
            <w:bottom w:val="none" w:sz="0" w:space="0" w:color="auto"/>
            <w:right w:val="none" w:sz="0" w:space="0" w:color="auto"/>
          </w:divBdr>
        </w:div>
        <w:div w:id="1053427034">
          <w:marLeft w:val="0"/>
          <w:marRight w:val="0"/>
          <w:marTop w:val="0"/>
          <w:marBottom w:val="0"/>
          <w:divBdr>
            <w:top w:val="none" w:sz="0" w:space="0" w:color="auto"/>
            <w:left w:val="none" w:sz="0" w:space="0" w:color="auto"/>
            <w:bottom w:val="none" w:sz="0" w:space="0" w:color="auto"/>
            <w:right w:val="none" w:sz="0" w:space="0" w:color="auto"/>
          </w:divBdr>
        </w:div>
        <w:div w:id="137862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a.europa.eu/eba-issues-guidelines-address-gaps-reporting-data-and-public-information-context-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7FA6A-16AF-46C7-8D48-DD0E902A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5813</Words>
  <Characters>34878</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Damian</cp:lastModifiedBy>
  <cp:revision>3</cp:revision>
  <dcterms:created xsi:type="dcterms:W3CDTF">2020-06-19T18:42:00Z</dcterms:created>
  <dcterms:modified xsi:type="dcterms:W3CDTF">2020-06-19T18:57:00Z</dcterms:modified>
</cp:coreProperties>
</file>